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2E5F" w14:textId="05EC199C" w:rsidR="00DF229C" w:rsidRPr="00394CBA" w:rsidRDefault="005318A5" w:rsidP="00B23860">
      <w:pPr>
        <w:spacing w:after="0" w:line="240" w:lineRule="auto"/>
        <w:jc w:val="center"/>
        <w:rPr>
          <w:sz w:val="24"/>
          <w:szCs w:val="24"/>
          <w:lang w:val="en-US"/>
        </w:rPr>
      </w:pPr>
      <w:bookmarkStart w:id="0" w:name="_Hlk77988566"/>
      <w:bookmarkEnd w:id="0"/>
      <w:r w:rsidRPr="00E05F04">
        <w:rPr>
          <w:rFonts w:ascii="Bookman Old Style" w:hAnsi="Bookman Old Style" w:cs="Times New Roman"/>
          <w:b/>
          <w:sz w:val="24"/>
          <w:szCs w:val="24"/>
        </w:rPr>
        <w:t>ANALISIS KINERJA KEUANGAN SEBAGAI BAROMETER KINERJA PEMERINTAH DAERAH</w:t>
      </w:r>
      <w:r w:rsidRPr="00E05F04">
        <w:rPr>
          <w:rFonts w:ascii="Bookman Old Style" w:hAnsi="Bookman Old Style" w:cs="Times New Roman"/>
          <w:b/>
          <w:i/>
          <w:iCs/>
          <w:sz w:val="24"/>
          <w:szCs w:val="24"/>
        </w:rPr>
        <w:t xml:space="preserve"> </w:t>
      </w:r>
      <w:r w:rsidRPr="00E05F04">
        <w:rPr>
          <w:rFonts w:ascii="Bookman Old Style" w:eastAsia="Times New Roman" w:hAnsi="Bookman Old Style" w:cs="Times New Roman"/>
          <w:b/>
          <w:sz w:val="24"/>
          <w:szCs w:val="24"/>
          <w:lang w:eastAsia="id-ID"/>
        </w:rPr>
        <w:t>KABUPATEN MAROS SULAWESI SELATAN</w:t>
      </w:r>
    </w:p>
    <w:p w14:paraId="325131A0" w14:textId="77777777" w:rsidR="008F23BB" w:rsidRDefault="008F23BB" w:rsidP="00B23860">
      <w:pPr>
        <w:spacing w:after="0" w:line="240" w:lineRule="auto"/>
        <w:jc w:val="center"/>
        <w:rPr>
          <w:rFonts w:ascii="Bookman Old Style" w:hAnsi="Bookman Old Style" w:cs="Calibri"/>
          <w:sz w:val="20"/>
          <w:szCs w:val="20"/>
          <w:shd w:val="clear" w:color="auto" w:fill="FFFFFF"/>
          <w:lang w:val="en-US"/>
        </w:rPr>
      </w:pPr>
    </w:p>
    <w:p w14:paraId="2A9B1AEF" w14:textId="585E05DA" w:rsidR="002958E5" w:rsidRPr="008F23BB" w:rsidRDefault="005318A5" w:rsidP="005318A5">
      <w:pPr>
        <w:spacing w:after="0" w:line="240" w:lineRule="auto"/>
        <w:jc w:val="center"/>
        <w:rPr>
          <w:rFonts w:ascii="Bookman Old Style" w:hAnsi="Bookman Old Style" w:cs="Calibri"/>
          <w:b/>
          <w:bCs/>
          <w:sz w:val="20"/>
          <w:szCs w:val="20"/>
          <w:shd w:val="clear" w:color="auto" w:fill="FFFFFF"/>
          <w:vertAlign w:val="superscript"/>
          <w:lang w:val="en-US"/>
        </w:rPr>
      </w:pPr>
      <w:r>
        <w:rPr>
          <w:rFonts w:ascii="Bookman Old Style" w:eastAsia="Times New Roman" w:hAnsi="Bookman Old Style" w:cs="Times New Roman"/>
          <w:b/>
          <w:sz w:val="20"/>
          <w:szCs w:val="20"/>
          <w:lang w:eastAsia="id-ID"/>
        </w:rPr>
        <w:t>Didi Permadi Syukur</w:t>
      </w:r>
      <w:r>
        <w:rPr>
          <w:rFonts w:ascii="Bookman Old Style" w:eastAsia="Times New Roman" w:hAnsi="Bookman Old Style" w:cs="Times New Roman"/>
          <w:b/>
          <w:sz w:val="20"/>
          <w:szCs w:val="20"/>
          <w:vertAlign w:val="superscript"/>
          <w:lang w:eastAsia="id-ID"/>
        </w:rPr>
        <w:t>1</w:t>
      </w:r>
      <w:r>
        <w:rPr>
          <w:rFonts w:ascii="Bookman Old Style" w:eastAsia="Times New Roman" w:hAnsi="Bookman Old Style" w:cs="Times New Roman"/>
          <w:b/>
          <w:sz w:val="20"/>
          <w:szCs w:val="20"/>
          <w:lang w:eastAsia="id-ID"/>
        </w:rPr>
        <w:t>, Jamaluddin Majid</w:t>
      </w:r>
      <w:r>
        <w:rPr>
          <w:rFonts w:ascii="Bookman Old Style" w:eastAsia="Times New Roman" w:hAnsi="Bookman Old Style" w:cs="Times New Roman"/>
          <w:b/>
          <w:sz w:val="20"/>
          <w:szCs w:val="20"/>
          <w:vertAlign w:val="superscript"/>
          <w:lang w:eastAsia="id-ID"/>
        </w:rPr>
        <w:t>2</w:t>
      </w:r>
      <w:r>
        <w:rPr>
          <w:rFonts w:ascii="Bookman Old Style" w:eastAsia="Times New Roman" w:hAnsi="Bookman Old Style" w:cs="Times New Roman"/>
          <w:b/>
          <w:sz w:val="20"/>
          <w:szCs w:val="20"/>
          <w:lang w:eastAsia="id-ID"/>
        </w:rPr>
        <w:t>, dan Suhartono</w:t>
      </w:r>
      <w:r>
        <w:rPr>
          <w:rFonts w:ascii="Bookman Old Style" w:eastAsia="Times New Roman" w:hAnsi="Bookman Old Style" w:cs="Times New Roman"/>
          <w:b/>
          <w:sz w:val="20"/>
          <w:szCs w:val="20"/>
          <w:vertAlign w:val="superscript"/>
          <w:lang w:eastAsia="id-ID"/>
        </w:rPr>
        <w:t>3</w:t>
      </w:r>
    </w:p>
    <w:p w14:paraId="5E825653" w14:textId="767F355E" w:rsidR="008F23BB" w:rsidRPr="008F23BB" w:rsidRDefault="008F23BB" w:rsidP="005318A5">
      <w:pPr>
        <w:tabs>
          <w:tab w:val="left" w:pos="4032"/>
        </w:tabs>
        <w:spacing w:after="0" w:line="240" w:lineRule="auto"/>
        <w:contextualSpacing/>
        <w:jc w:val="center"/>
        <w:rPr>
          <w:rFonts w:ascii="Bookman Old Style" w:hAnsi="Bookman Old Style" w:cs="Calibri"/>
          <w:sz w:val="14"/>
          <w:szCs w:val="14"/>
          <w:lang w:val="en-US"/>
        </w:rPr>
      </w:pPr>
      <w:r w:rsidRPr="006F14CA">
        <w:rPr>
          <w:rFonts w:ascii="Bookman Old Style" w:hAnsi="Bookman Old Style" w:cs="Calibri"/>
          <w:sz w:val="20"/>
          <w:szCs w:val="20"/>
          <w:vertAlign w:val="superscript"/>
          <w:lang w:val="en-US"/>
        </w:rPr>
        <w:t>1</w:t>
      </w:r>
      <w:r w:rsidR="005318A5">
        <w:rPr>
          <w:rFonts w:ascii="Bookman Old Style" w:hAnsi="Bookman Old Style" w:cs="Calibri"/>
          <w:sz w:val="20"/>
          <w:szCs w:val="20"/>
          <w:vertAlign w:val="superscript"/>
          <w:lang w:val="en-US"/>
        </w:rPr>
        <w:t>23</w:t>
      </w:r>
      <w:r w:rsidRPr="006F14CA">
        <w:rPr>
          <w:rFonts w:ascii="Bookman Old Style" w:hAnsi="Bookman Old Style" w:cs="Calibri"/>
          <w:sz w:val="20"/>
          <w:szCs w:val="20"/>
          <w:vertAlign w:val="superscript"/>
          <w:lang w:val="en-US"/>
        </w:rPr>
        <w:t xml:space="preserve"> </w:t>
      </w:r>
      <w:r w:rsidRPr="008F23BB">
        <w:rPr>
          <w:rFonts w:ascii="Bookman Old Style" w:hAnsi="Bookman Old Style"/>
          <w:sz w:val="20"/>
          <w:szCs w:val="20"/>
          <w:lang w:val="en-US"/>
        </w:rPr>
        <w:t xml:space="preserve">Jurusan </w:t>
      </w:r>
      <w:r w:rsidR="005318A5">
        <w:rPr>
          <w:rFonts w:ascii="Bookman Old Style" w:hAnsi="Bookman Old Style"/>
          <w:sz w:val="20"/>
          <w:szCs w:val="20"/>
          <w:lang w:val="en-US"/>
        </w:rPr>
        <w:t>Akuntansi</w:t>
      </w:r>
      <w:r w:rsidRPr="008F23BB">
        <w:rPr>
          <w:rFonts w:ascii="Bookman Old Style" w:hAnsi="Bookman Old Style"/>
          <w:sz w:val="20"/>
          <w:szCs w:val="20"/>
          <w:lang w:val="en-US"/>
        </w:rPr>
        <w:t xml:space="preserve">, </w:t>
      </w:r>
      <w:r w:rsidRPr="008F23BB">
        <w:rPr>
          <w:rFonts w:ascii="Bookman Old Style" w:hAnsi="Bookman Old Style" w:cs="Calibri"/>
          <w:sz w:val="20"/>
          <w:szCs w:val="20"/>
          <w:lang w:val="en-US"/>
        </w:rPr>
        <w:t xml:space="preserve">Universitas </w:t>
      </w:r>
      <w:r w:rsidR="005318A5">
        <w:rPr>
          <w:rFonts w:ascii="Bookman Old Style" w:hAnsi="Bookman Old Style" w:cs="Calibri"/>
          <w:sz w:val="20"/>
          <w:szCs w:val="20"/>
          <w:lang w:val="en-US"/>
        </w:rPr>
        <w:t>Islam Negeri Alauddin Makassar</w:t>
      </w:r>
      <w:r w:rsidRPr="008F23BB">
        <w:rPr>
          <w:rFonts w:ascii="Bookman Old Style" w:hAnsi="Bookman Old Style" w:cs="Calibri"/>
          <w:sz w:val="20"/>
          <w:szCs w:val="20"/>
          <w:lang w:val="en-US"/>
        </w:rPr>
        <w:t xml:space="preserve">, </w:t>
      </w:r>
      <w:r w:rsidR="005318A5">
        <w:rPr>
          <w:rFonts w:ascii="Bookman Old Style" w:hAnsi="Bookman Old Style" w:cs="Calibri"/>
          <w:sz w:val="20"/>
          <w:szCs w:val="20"/>
          <w:lang w:val="en-US"/>
        </w:rPr>
        <w:t>Indonesia</w:t>
      </w:r>
      <w:r w:rsidRPr="008F23BB">
        <w:rPr>
          <w:rFonts w:ascii="Bookman Old Style" w:hAnsi="Bookman Old Style" w:cs="Calibri"/>
          <w:sz w:val="20"/>
          <w:szCs w:val="20"/>
          <w:lang w:val="en-US"/>
        </w:rPr>
        <w:t>.</w:t>
      </w:r>
    </w:p>
    <w:p w14:paraId="1762B162" w14:textId="0E99E5F8" w:rsidR="006E5860" w:rsidRDefault="00B3000F" w:rsidP="00B23860">
      <w:pPr>
        <w:spacing w:after="0" w:line="240" w:lineRule="auto"/>
        <w:jc w:val="center"/>
        <w:rPr>
          <w:rFonts w:ascii="Bookman Old Style" w:hAnsi="Bookman Old Style" w:cs="Calibri"/>
          <w:sz w:val="20"/>
          <w:szCs w:val="20"/>
          <w:shd w:val="clear" w:color="auto" w:fill="FFFFFF"/>
          <w:vertAlign w:val="superscript"/>
          <w:lang w:val="en-US"/>
        </w:rPr>
      </w:pPr>
      <w:r>
        <w:rPr>
          <w:rFonts w:ascii="Bookman Old Style" w:hAnsi="Bookman Old Style" w:cs="Calibri"/>
          <w:sz w:val="20"/>
          <w:szCs w:val="20"/>
          <w:vertAlign w:val="superscript"/>
          <w:lang w:val="en-US"/>
        </w:rPr>
        <mc:AlternateContent>
          <mc:Choice Requires="wps">
            <w:drawing>
              <wp:anchor distT="0" distB="0" distL="114300" distR="114300" simplePos="0" relativeHeight="251662336" behindDoc="0" locked="0" layoutInCell="1" allowOverlap="1" wp14:anchorId="1D246CB5" wp14:editId="1ADC7500">
                <wp:simplePos x="0" y="0"/>
                <wp:positionH relativeFrom="column">
                  <wp:posOffset>-25400</wp:posOffset>
                </wp:positionH>
                <wp:positionV relativeFrom="paragraph">
                  <wp:posOffset>80645</wp:posOffset>
                </wp:positionV>
                <wp:extent cx="5616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6000" cy="0"/>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7EC6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35pt" to="440.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" strokecolor="black [3200]" strokeweight="2pt">
                <v:stroke joinstyle="miter"/>
              </v:line>
            </w:pict>
          </mc:Fallback>
        </mc:AlternateContent>
      </w:r>
    </w:p>
    <w:p w14:paraId="6CE1E9ED" w14:textId="77777777" w:rsidR="00626BBB" w:rsidRPr="00626BBB" w:rsidRDefault="006E5860" w:rsidP="00626BBB">
      <w:pPr>
        <w:spacing w:after="0" w:line="240" w:lineRule="auto"/>
        <w:jc w:val="both"/>
        <w:rPr>
          <w:rFonts w:ascii="Bookman Old Style" w:hAnsi="Bookman Old Style"/>
          <w:i/>
          <w:iCs/>
          <w:sz w:val="20"/>
          <w:szCs w:val="20"/>
          <w:lang w:val="en-US"/>
        </w:rPr>
      </w:pPr>
      <w:r w:rsidRPr="00424032">
        <w:rPr>
          <w:rFonts w:ascii="Bookman Old Style" w:hAnsi="Bookman Old Style" w:cs="Arial"/>
          <w:b/>
          <w:bCs/>
          <w:sz w:val="20"/>
          <w:szCs w:val="20"/>
          <w:lang w:val="en-US"/>
        </w:rPr>
        <w:t xml:space="preserve">Abstract, </w:t>
      </w:r>
      <w:r w:rsidR="00626BBB" w:rsidRPr="00626BBB">
        <w:rPr>
          <w:rFonts w:ascii="Bookman Old Style" w:hAnsi="Bookman Old Style"/>
          <w:i/>
          <w:iCs/>
          <w:sz w:val="20"/>
          <w:szCs w:val="20"/>
          <w:lang w:val="en-US"/>
        </w:rPr>
        <w:t>This study will analyze the financial performance of the Maros Regency government based on the ratio of effectiveness, efficiency, activity, and PAD growth as a benchmark for the performance of the Maros Regency local government. This research uses quantitative research with descriptive approach. The data source used is secondary data obtained from the Regional Government Financial Report (LKPD) of Maros Regency for the 2017-2020 Fiscal Year. The results of the study show the following: 1) The financial performance of the local government of Maros Regency in terms of the effectiveness ratio is in the effective category for the 2017-2019 fiscal year, while the 2020 budget year is in the less effective category due to the covid-19 pandemic; 2) The financial performance of the Maros district government in terms of the efficiency ratio during the 2017-2020 fiscal year is in the less efficient category. This is a separate alarm for the local government of Maros Regency to be wiser in determining and managing its regional budget; 3) The financial performance of the local government of Maros Regency in terms of the activity ratio is in the poor category because during the 2017-2020 budget year the ratio of operating spending is higher than the ratio of investment spending. In the future, the investment spending ratio should be more dominant in order to maintain public trust and maintain the sustainability of the financial performance of the Maros Regency local government in the long term; 4) The financial performance of Maros Regency in terms of the PAD growth ratio is in the bad category. In addition to the ratio which has continued to decline since the 2017 fiscal year, the ratio has also never reached 25%. This of course must be addressed by the local government of Maros Regency because the PAD target continues to increase every year so that its realization must also continue to be boosted.</w:t>
      </w:r>
    </w:p>
    <w:p w14:paraId="31D80C27" w14:textId="77777777" w:rsidR="00626BBB" w:rsidRPr="00626BBB" w:rsidRDefault="00626BBB" w:rsidP="00626BBB">
      <w:pPr>
        <w:spacing w:after="0" w:line="240" w:lineRule="auto"/>
        <w:jc w:val="both"/>
        <w:rPr>
          <w:rFonts w:ascii="Bookman Old Style" w:hAnsi="Bookman Old Style"/>
          <w:i/>
          <w:iCs/>
          <w:sz w:val="20"/>
          <w:szCs w:val="20"/>
          <w:lang w:val="en-US"/>
        </w:rPr>
      </w:pPr>
    </w:p>
    <w:p w14:paraId="691F47F2" w14:textId="4857131A" w:rsidR="006E5860" w:rsidRPr="00626BBB" w:rsidRDefault="00626BBB" w:rsidP="00626BBB">
      <w:pPr>
        <w:spacing w:after="0" w:line="240" w:lineRule="auto"/>
        <w:jc w:val="both"/>
        <w:rPr>
          <w:rFonts w:ascii="Bookman Old Style" w:hAnsi="Bookman Old Style"/>
          <w:b/>
          <w:bCs/>
          <w:sz w:val="20"/>
          <w:szCs w:val="20"/>
          <w:lang w:val="en-US"/>
        </w:rPr>
      </w:pPr>
      <w:r w:rsidRPr="00626BBB">
        <w:rPr>
          <w:rFonts w:ascii="Bookman Old Style" w:hAnsi="Bookman Old Style"/>
          <w:b/>
          <w:bCs/>
          <w:i/>
          <w:iCs/>
          <w:sz w:val="20"/>
          <w:szCs w:val="20"/>
          <w:lang w:val="en-US"/>
        </w:rPr>
        <w:t>Keywords: Activity, Effectiveness, Efficiency, PAD Growth, Financial Performance</w:t>
      </w:r>
    </w:p>
    <w:p w14:paraId="34C091A2" w14:textId="56C1579A" w:rsidR="006E5860" w:rsidRPr="00424032" w:rsidRDefault="006E5860" w:rsidP="00B23860">
      <w:pPr>
        <w:spacing w:after="0" w:line="240" w:lineRule="auto"/>
        <w:jc w:val="both"/>
        <w:rPr>
          <w:rFonts w:ascii="Bookman Old Style" w:hAnsi="Bookman Old Style" w:cs="Arial"/>
          <w:b/>
          <w:bCs/>
          <w:i/>
          <w:sz w:val="20"/>
          <w:szCs w:val="20"/>
        </w:rPr>
      </w:pPr>
    </w:p>
    <w:p w14:paraId="26AF0A22" w14:textId="77777777" w:rsidR="005318A5" w:rsidRPr="001B16AA" w:rsidRDefault="006E5860" w:rsidP="005318A5">
      <w:pPr>
        <w:pStyle w:val="ListParagraph"/>
        <w:tabs>
          <w:tab w:val="left" w:pos="0"/>
        </w:tabs>
        <w:spacing w:after="0" w:line="240" w:lineRule="auto"/>
        <w:ind w:left="0"/>
        <w:jc w:val="both"/>
        <w:rPr>
          <w:rFonts w:ascii="Bookman Old Style" w:hAnsi="Bookman Old Style" w:cs="Times New Roman"/>
          <w:bCs/>
          <w:sz w:val="20"/>
          <w:szCs w:val="20"/>
        </w:rPr>
      </w:pPr>
      <w:r w:rsidRPr="00424032">
        <w:rPr>
          <w:rFonts w:ascii="Bookman Old Style" w:hAnsi="Bookman Old Style" w:cs="Arial"/>
          <w:b/>
          <w:bCs/>
          <w:iCs/>
          <w:sz w:val="20"/>
          <w:szCs w:val="20"/>
          <w:lang w:val="en-US"/>
        </w:rPr>
        <w:t xml:space="preserve">Abstrak, </w:t>
      </w:r>
      <w:r w:rsidR="005318A5" w:rsidRPr="001B16AA">
        <w:rPr>
          <w:rFonts w:ascii="Bookman Old Style" w:hAnsi="Bookman Old Style" w:cs="Times New Roman"/>
          <w:bCs/>
          <w:sz w:val="20"/>
          <w:szCs w:val="20"/>
        </w:rPr>
        <w:t>Penelitian ini akan menganalisis kinerja keuangan pemerintah Kabupaten Maros berdasarkan rasio efektivitas, efisiensi, aktivitas, dan pertumbuhan PAD  sebagai berometer (tolak ukur) kinerja pemerintah  daerah Kabupaten Maros. Penelitian ini menggunakan jenis penelitian kuantitatif dengan pendekatan deskriptif. Sumber data yang digunakan adalah data sekunder yang diperoleh dari Laporan Keuangan Pemerintah Daerah (LKPD) Kabupaten Maros Tahun Anggaran 2017-2020. Hasil penelitian menunjukkan hal sebagai berikut: 1) Kinerja keuangan pemerintah daerah Kabupaten Maros ditinjau dari rasio efektivitas tergolong dalam kategori efektif untuk tahun anggaran 2017-2019, sedangkan tahun anggaran 2020 dalam kategori kurang efektif yang disebabkan oleh pendemi covid-19; 2) Kinerja keuangan pemerintah daerah kabupaten Maros ditinjau dari rasio efisiensi selama tahun anggaran 2017-2020 tergolong dalam kategori kurang efisien. Hal ini menjadi alarm tersendiri bagi pemerintah daerah Kabupaten Maros agar lebih bijak dalam menetapkan dan mengelola anggaran belanja daerahnya; 3) Kinerja keuangan pemerintah daerah Kabupaten Maros ditinjau dari rasio aktivitas masuk dalam kategori kurang baik karena selama tahun anggaran 2017-2020 rasio belanja operasi lebih tinggi dibanding dengan rasio belanja investasi. Ke depannya rasio belanja investasi harus lebih didominankan guna menjaga kepercayaan masyarakat dan menjaga kelangsungan kinerja keuangan pemerintah daerah Kabupaten Maros dalam jangka panjang; 4) Kinerja keuangan Kabupaten Maros ditinjau dari rasio pertumbuhan PAD masuk dalam kategori tidak baik. Selain rasio yang terus menurun sejak tahun anggaran 2017, angka rasio juga tidak pernah mencapai 25%. Hal ini tentunya harus dibenahi oleh pemerintah daerah Kabupaten Maros karena target PAD senantiasa naik setiap tahunnya sehingga realisasinya juga harus terus digenjot.</w:t>
      </w:r>
    </w:p>
    <w:p w14:paraId="24248D4D" w14:textId="77777777" w:rsidR="005318A5" w:rsidRPr="00154189" w:rsidRDefault="005318A5" w:rsidP="005318A5">
      <w:pPr>
        <w:pStyle w:val="ListParagraph"/>
        <w:tabs>
          <w:tab w:val="left" w:pos="0"/>
        </w:tabs>
        <w:spacing w:after="0" w:line="240" w:lineRule="auto"/>
        <w:ind w:left="0"/>
        <w:jc w:val="both"/>
        <w:rPr>
          <w:rFonts w:ascii="Bookman Old Style" w:hAnsi="Bookman Old Style" w:cs="Times New Roman"/>
          <w:bCs/>
          <w:sz w:val="20"/>
          <w:szCs w:val="20"/>
        </w:rPr>
      </w:pPr>
    </w:p>
    <w:p w14:paraId="163BB05F" w14:textId="27D97672" w:rsidR="00F2174E" w:rsidRPr="00965B30" w:rsidRDefault="005318A5" w:rsidP="005318A5">
      <w:pPr>
        <w:spacing w:after="0" w:line="240" w:lineRule="auto"/>
        <w:jc w:val="both"/>
        <w:rPr>
          <w:rFonts w:ascii="Bookman Old Style" w:hAnsi="Bookman Old Style" w:cs="Calibri"/>
          <w:sz w:val="20"/>
          <w:szCs w:val="20"/>
          <w:shd w:val="clear" w:color="auto" w:fill="FFFFFF"/>
          <w:vertAlign w:val="superscript"/>
          <w:lang w:val="en-US"/>
        </w:rPr>
      </w:pPr>
      <w:r w:rsidRPr="00154189">
        <w:rPr>
          <w:rFonts w:ascii="Bookman Old Style" w:hAnsi="Bookman Old Style" w:cs="Times New Roman"/>
          <w:b/>
          <w:sz w:val="20"/>
          <w:szCs w:val="20"/>
        </w:rPr>
        <w:t xml:space="preserve">Kata Kunci: </w:t>
      </w:r>
      <w:r w:rsidRPr="00154189">
        <w:rPr>
          <w:rFonts w:ascii="Bookman Old Style" w:hAnsi="Bookman Old Style" w:cs="Times New Roman"/>
          <w:b/>
          <w:i/>
          <w:iCs/>
          <w:sz w:val="20"/>
          <w:szCs w:val="20"/>
        </w:rPr>
        <w:t>Aktivitas,</w:t>
      </w:r>
      <w:r w:rsidRPr="00154189">
        <w:rPr>
          <w:rFonts w:ascii="Bookman Old Style" w:hAnsi="Bookman Old Style" w:cs="Times New Roman"/>
          <w:b/>
          <w:sz w:val="20"/>
          <w:szCs w:val="20"/>
        </w:rPr>
        <w:t xml:space="preserve"> </w:t>
      </w:r>
      <w:r w:rsidRPr="00154189">
        <w:rPr>
          <w:rFonts w:ascii="Bookman Old Style" w:hAnsi="Bookman Old Style" w:cs="Times New Roman"/>
          <w:b/>
          <w:i/>
          <w:iCs/>
          <w:sz w:val="20"/>
          <w:szCs w:val="20"/>
        </w:rPr>
        <w:t>Efektivitas, Efisiesi, Pertumbuhan PAD, Kinerja Keuangan</w:t>
      </w:r>
    </w:p>
    <w:p w14:paraId="0999CCD1" w14:textId="77777777" w:rsidR="003307DB" w:rsidRDefault="003307DB" w:rsidP="00B23860">
      <w:pPr>
        <w:spacing w:after="0" w:line="240" w:lineRule="auto"/>
        <w:rPr>
          <w:rFonts w:ascii="Bookman Old Style" w:eastAsia="Garamond" w:hAnsi="Bookman Old Style" w:cs="Garamond"/>
          <w:b/>
          <w:color w:val="000000"/>
          <w:sz w:val="20"/>
          <w:szCs w:val="20"/>
        </w:rPr>
      </w:pPr>
    </w:p>
    <w:p w14:paraId="4991EC9D" w14:textId="77777777" w:rsidR="004A0BEE" w:rsidRDefault="004A0BEE" w:rsidP="00394CBA">
      <w:pPr>
        <w:spacing w:after="120" w:line="240" w:lineRule="auto"/>
        <w:jc w:val="center"/>
        <w:rPr>
          <w:rFonts w:ascii="Bookman Old Style" w:eastAsia="Garamond" w:hAnsi="Bookman Old Style" w:cs="Garamond"/>
          <w:b/>
          <w:color w:val="000000"/>
          <w:sz w:val="20"/>
          <w:szCs w:val="20"/>
        </w:rPr>
      </w:pPr>
    </w:p>
    <w:p w14:paraId="178E58F9" w14:textId="6929E689" w:rsidR="00E15747" w:rsidRPr="00D71740" w:rsidRDefault="00394CBA" w:rsidP="00394CBA">
      <w:pPr>
        <w:spacing w:after="120" w:line="240" w:lineRule="auto"/>
        <w:jc w:val="center"/>
        <w:rPr>
          <w:rFonts w:ascii="Bookman Old Style" w:eastAsia="Garamond" w:hAnsi="Bookman Old Style" w:cs="Garamond"/>
          <w:b/>
          <w:color w:val="000000"/>
          <w:sz w:val="20"/>
          <w:szCs w:val="20"/>
        </w:rPr>
      </w:pPr>
      <w:r w:rsidRPr="00D71740">
        <w:rPr>
          <w:rFonts w:ascii="Bookman Old Style" w:eastAsia="Garamond" w:hAnsi="Bookman Old Style" w:cs="Garamond"/>
          <w:b/>
          <w:color w:val="000000"/>
          <w:sz w:val="20"/>
          <w:szCs w:val="20"/>
        </w:rPr>
        <w:lastRenderedPageBreak/>
        <w:t>PENDAHULUAN</w:t>
      </w:r>
    </w:p>
    <w:p w14:paraId="1BA6576C" w14:textId="77777777" w:rsidR="00626BBB" w:rsidRPr="00154189" w:rsidRDefault="00626BBB" w:rsidP="00626BBB">
      <w:pPr>
        <w:pStyle w:val="ListParagraph"/>
        <w:tabs>
          <w:tab w:val="left" w:pos="0"/>
        </w:tabs>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Birokrasi di daerah kimi memiliki hasrat besar guna memberi layanan yang berfokus pada urgensitas yang hadir ditengah-tengah masyarakat berkaitan dengan semakin pesatnya perkembangan pada sektor perekonomian sejak era reformasi dikobarkan. Hal ini bukannya tanpa alasan, mengingat urgensi tersebut telah diatur salam UU No. 32 Tahun 2004. Berangkat dari urgensi yang dituangkan dalam Undang-Undang tersebut, pemerintah daerah kemudian diharapkan mampu untuk mengoptimalisasi potensi Pendapatan Asli Daerahnya, khususnya dari sisi kemandirian pengeloaan. Selain dari sisi kemandirian, kinerja keuangan suatu daerah dapat diukur dengan menggunakan rasio efektivitas, efisiensi, aktivitas, dan pertumbuhan. Rasio efektivitas (RE-PAD) merupakan tingkat capaian pemerintah daerah terkait dengan target realisasi PAD</w:t>
      </w:r>
      <w:r w:rsidRPr="002F2DBC">
        <w:rPr>
          <w:rFonts w:ascii="Bookman Old Style" w:hAnsi="Bookman Old Style" w:cs="Times New Roman"/>
          <w:sz w:val="20"/>
          <w:szCs w:val="20"/>
        </w:rPr>
        <w:t xml:space="preserve">. RE-PAD ini merepresentasikan level mobilitas pemda terkait dengan realisasi PAD yang diekspektasikan </w:t>
      </w:r>
      <w:r w:rsidRPr="002F2DBC">
        <w:rPr>
          <w:rFonts w:ascii="Bookman Old Style" w:hAnsi="Bookman Old Style" w:cs="Times New Roman"/>
          <w:sz w:val="20"/>
          <w:szCs w:val="20"/>
        </w:rPr>
        <w:fldChar w:fldCharType="begin" w:fldLock="1"/>
      </w:r>
      <w:r w:rsidRPr="002F2DBC">
        <w:rPr>
          <w:rFonts w:ascii="Bookman Old Style" w:hAnsi="Bookman Old Style" w:cs="Times New Roman"/>
          <w:sz w:val="20"/>
          <w:szCs w:val="20"/>
        </w:rPr>
        <w:instrText>ADDIN CSL_CITATION {"citationItems":[{"id":"ITEM-1","itemData":{"abstract":"This study aims to provide information to the public regarding the presentation of the goverment’s performance in achieving accountability. To determine the performance of RokanHulu district goverments using financial ratios budget especially the ratio of local independence, the ratio the area of financial dependence, the ratio of effectiveness, efficiency ratio, the ratio of the ratio of the activity, the ratio of growth. Financial ratio analysis on revenue and expenditure budget for the 2009-2012 fiscal yaer as measured by ratio of local independence is very low, the ratio the area of financial dependence is very high, the ratio effectiveness ofthe fiscal year 2009-2012 is very effective while the effeciency ratio of the fiscal year 2009-2012 is very efficient, the ratio of the activity of the fiscal 2009-2012 which explains that the results routine spending is prioritized ratio compared to the ratio of development expenditure,and ratio of growth to ain increase in local revenues that fluctuate from year 2009-2012. Keywords:","author":[{"dropping-particle":"","family":"Nurhayati","given":"","non-dropping-particle":"","parse-names":false,"suffix":""}],"id":"ITEM-1","issue":"33","issued":{"date-parts":[["2015"]]},"page":"55-66","title":"ANALISIS RASIO KEUANGAN UNTUK MENGUKUR KINERJA PEMERINTAH DAERAH KABUPATEN ROKAN HULU","type":"article-journal","volume":"4"},"uris":["http://www.mendeley.com/documents/?uuid=4224938a-9eea-4d1f-bbdc-fee68e86b8d7"]}],"mendeley":{"formattedCitation":"(Nurhayati, 2015)","plainTextFormattedCitation":"(Nurhayati, 2015)","previouslyFormattedCitation":"(Nurhayati, 2015)"},"properties":{"noteIndex":0},"schema":"https://github.com/citation-style-language/schema/raw/master/csl-citation.json"}</w:instrText>
      </w:r>
      <w:r w:rsidRPr="002F2DBC">
        <w:rPr>
          <w:rFonts w:ascii="Bookman Old Style" w:hAnsi="Bookman Old Style" w:cs="Times New Roman"/>
          <w:sz w:val="20"/>
          <w:szCs w:val="20"/>
        </w:rPr>
        <w:fldChar w:fldCharType="separate"/>
      </w:r>
      <w:r w:rsidRPr="002F2DBC">
        <w:rPr>
          <w:rFonts w:ascii="Bookman Old Style" w:hAnsi="Bookman Old Style" w:cs="Times New Roman"/>
          <w:sz w:val="20"/>
          <w:szCs w:val="20"/>
        </w:rPr>
        <w:t>(Nurhayati, 2015)</w:t>
      </w:r>
      <w:r w:rsidRPr="002F2DBC">
        <w:rPr>
          <w:rFonts w:ascii="Bookman Old Style" w:hAnsi="Bookman Old Style" w:cs="Times New Roman"/>
          <w:sz w:val="20"/>
          <w:szCs w:val="20"/>
        </w:rPr>
        <w:fldChar w:fldCharType="end"/>
      </w:r>
      <w:r w:rsidRPr="002F2DBC">
        <w:rPr>
          <w:rFonts w:ascii="Bookman Old Style" w:hAnsi="Bookman Old Style" w:cs="Times New Roman"/>
          <w:sz w:val="20"/>
          <w:szCs w:val="20"/>
        </w:rPr>
        <w:t>. Rasio efektivitas PAD dihitung dengan cara membandingkan realisasi penerimaan PAD dengan target penerimaan PAD (</w:t>
      </w:r>
      <w:r w:rsidRPr="00154189">
        <w:rPr>
          <w:rFonts w:ascii="Bookman Old Style" w:hAnsi="Bookman Old Style" w:cs="Times New Roman"/>
          <w:sz w:val="20"/>
          <w:szCs w:val="20"/>
        </w:rPr>
        <w:t xml:space="preserve">dianggarkan). Rasio ini menjadi sangat penting guna melihat apa saja yang menjadi kendala dan kekurangan pemerintah daerah tersebut dalam upaya memaksimalkan capaian target yang telah ditentukan </w:t>
      </w:r>
      <w:r w:rsidRPr="00154189">
        <w:rPr>
          <w:rFonts w:ascii="Bookman Old Style" w:hAnsi="Bookman Old Style" w:cs="Times New Roman"/>
          <w:sz w:val="20"/>
          <w:szCs w:val="20"/>
        </w:rPr>
        <w:fldChar w:fldCharType="begin" w:fldLock="1"/>
      </w:r>
      <w:r w:rsidRPr="00154189">
        <w:rPr>
          <w:rFonts w:ascii="Bookman Old Style" w:hAnsi="Bookman Old Style" w:cs="Times New Roman"/>
          <w:sz w:val="20"/>
          <w:szCs w:val="20"/>
        </w:rPr>
        <w:instrText>ADDIN CSL_CITATION {"citationItems":[{"id":"ITEM-1","itemData":{"author":[{"dropping-particle":"","family":"Pilat","given":"Juddy Julian","non-dropping-particle":"","parse-names":false,"suffix":""},{"dropping-particle":"","family":"Morasa","given":"Jenny","non-dropping-particle":"","parse-names":false,"suffix":""}],"id":"ITEM-1","issued":{"date-parts":[["2017"]]},"page":"45-56","title":"ANALISIS RASIO KEUANGAN ANGGARAN PENDAPATAN DAN BELANJA DAERAH (APBD) KOTA MANADO UNTUK MENILAI KINERJA KEUANGAN PEMERINTAH KOTA MANADO TAHUN ANGGARAN 2011 - 2015","type":"article-journal","volume":"06"},"uris":["http://www.mendeley.com/documents/?uuid=85e8b8da-6dd6-443e-9239-d4105298f592"]}],"mendeley":{"formattedCitation":"(Pilat &amp; Morasa, 2017)","manualFormatting":"(Pilat dan Morasa, 2017)","plainTextFormattedCitation":"(Pilat &amp; Morasa, 2017)","previouslyFormattedCitation":"(Pilat &amp; Morasa, 2017)"},"properties":{"noteIndex":0},"schema":"https://github.com/citation-style-language/schema/raw/master/csl-citation.json"}</w:instrText>
      </w:r>
      <w:r w:rsidRPr="00154189">
        <w:rPr>
          <w:rFonts w:ascii="Bookman Old Style" w:hAnsi="Bookman Old Style" w:cs="Times New Roman"/>
          <w:sz w:val="20"/>
          <w:szCs w:val="20"/>
        </w:rPr>
        <w:fldChar w:fldCharType="separate"/>
      </w:r>
      <w:r w:rsidRPr="00154189">
        <w:rPr>
          <w:rFonts w:ascii="Bookman Old Style" w:hAnsi="Bookman Old Style" w:cs="Times New Roman"/>
          <w:sz w:val="20"/>
          <w:szCs w:val="20"/>
        </w:rPr>
        <w:t>(Pilat dan Morasa, 2017)</w:t>
      </w:r>
      <w:r w:rsidRPr="00154189">
        <w:rPr>
          <w:rFonts w:ascii="Bookman Old Style" w:hAnsi="Bookman Old Style" w:cs="Times New Roman"/>
          <w:sz w:val="20"/>
          <w:szCs w:val="20"/>
        </w:rPr>
        <w:fldChar w:fldCharType="end"/>
      </w:r>
      <w:r w:rsidRPr="00154189">
        <w:rPr>
          <w:rFonts w:ascii="Bookman Old Style" w:hAnsi="Bookman Old Style" w:cs="Times New Roman"/>
          <w:sz w:val="20"/>
          <w:szCs w:val="20"/>
        </w:rPr>
        <w:t xml:space="preserve">. </w:t>
      </w:r>
    </w:p>
    <w:p w14:paraId="57748CB2" w14:textId="77777777" w:rsidR="00626BBB" w:rsidRDefault="00626BBB" w:rsidP="00626BBB">
      <w:pPr>
        <w:pStyle w:val="ListParagraph"/>
        <w:tabs>
          <w:tab w:val="left" w:pos="0"/>
        </w:tabs>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 xml:space="preserve">Selanjutnya terkait dengan efisiensi pengelolaan keuangan daerah. Rasio efisiensi (RE-KD) merupakan capaian kinerja pemerintah daerah terkait perbandingan biaya yang dialokasikan dengan pendapatan yang direalisasi. </w:t>
      </w:r>
      <w:r w:rsidRPr="00154189">
        <w:rPr>
          <w:rFonts w:ascii="Bookman Old Style" w:hAnsi="Bookman Old Style" w:cs="Times New Roman"/>
          <w:sz w:val="20"/>
          <w:szCs w:val="20"/>
        </w:rPr>
        <w:fldChar w:fldCharType="begin" w:fldLock="1"/>
      </w:r>
      <w:r w:rsidRPr="00154189">
        <w:rPr>
          <w:rFonts w:ascii="Bookman Old Style" w:hAnsi="Bookman Old Style" w:cs="Times New Roman"/>
          <w:sz w:val="20"/>
          <w:szCs w:val="20"/>
        </w:rPr>
        <w:instrText>ADDIN CSL_CITATION {"citationItems":[{"id":"ITEM-1","itemData":{"abstract":"Analisis rasio keuangan terhadap Anggaran Pendapatan dan Belanja Daerah (APBD) merupakan salah satu parameter dalam pengukuran kinerja pengelolaan keuangan daerah. Analisis kinerja keuangan menggunakan perhitungan rasio efektifitas, efisiensi, kemandirian keuangan daerah, aktifitas dan pertumbuhan. Penelitian ini bertujuan untuk mengukur kinerja keuangan Pemerintah Daerah Kota Mataram selama kurun waktu Tahun Anggaran 2012-2015. Jenis penelitian yang digunakan adalah deskriptif menggunakan metode analisis rasio. Hasil penelitian menunjukkan bahwa, rasio efektifitas dikategorikan efektif, rasio efisiensi dikategorikan tidak efisien, rasio kemandirian pengelolaan keuangan daerah masih rendah, rasio aktifitas kurang baik, rasio pertumbuhan pada komponen Pendapatan Asli Daerah (PAD) kurang baik, sementara pada komponen rasio pendapatan daerah dikategorikan sedang, untuk pertumbuhan belanja dikategorikan kurang baik karena porsi belanja operasi lebih besar dari belanja modal. Diharapkan Pemerintah Daerah Kota Mataram dapat lebih meningkatkan PAD, serta melakukan skala prioritas alokasi belanja daerah. Kata","author":[{"dropping-particle":"","family":"Susanto","given":"Hery","non-dropping-particle":"","parse-names":false,"suffix":""}],"container-title":"jurnal Ilmu Manajemen dan Bisnis","id":"ITEM-1","issue":"1","issued":{"date-parts":[["2019"]]},"page":"81-92","title":"Analisis rasio keuangan untuk mengukur kinerja keuangan pemerintah daerah kota mataram","type":"article-journal","volume":"7"},"uris":["http://www.mendeley.com/documents/?uuid=8fc5a628-969e-49d0-bf55-09c2ac21da97"]}],"mendeley":{"formattedCitation":"(Susanto, 2019)","manualFormatting":"Susanto (2019)","plainTextFormattedCitation":"(Susanto, 2019)","previouslyFormattedCitation":"(Susanto, 2019)"},"properties":{"noteIndex":0},"schema":"https://github.com/citation-style-language/schema/raw/master/csl-citation.json"}</w:instrText>
      </w:r>
      <w:r w:rsidRPr="00154189">
        <w:rPr>
          <w:rFonts w:ascii="Bookman Old Style" w:hAnsi="Bookman Old Style" w:cs="Times New Roman"/>
          <w:sz w:val="20"/>
          <w:szCs w:val="20"/>
        </w:rPr>
        <w:fldChar w:fldCharType="separate"/>
      </w:r>
      <w:r w:rsidRPr="00154189">
        <w:rPr>
          <w:rFonts w:ascii="Bookman Old Style" w:hAnsi="Bookman Old Style" w:cs="Times New Roman"/>
          <w:sz w:val="20"/>
          <w:szCs w:val="20"/>
        </w:rPr>
        <w:t>Susanto (2019)</w:t>
      </w:r>
      <w:r w:rsidRPr="00154189">
        <w:rPr>
          <w:rFonts w:ascii="Bookman Old Style" w:hAnsi="Bookman Old Style" w:cs="Times New Roman"/>
          <w:sz w:val="20"/>
          <w:szCs w:val="20"/>
        </w:rPr>
        <w:fldChar w:fldCharType="end"/>
      </w:r>
      <w:r w:rsidRPr="00154189">
        <w:rPr>
          <w:rFonts w:ascii="Bookman Old Style" w:hAnsi="Bookman Old Style" w:cs="Times New Roman"/>
          <w:sz w:val="20"/>
          <w:szCs w:val="20"/>
        </w:rPr>
        <w:t xml:space="preserve"> menjelaskan bahwa REKD merepresentasikan komparasi antar besaran output dalam pemerolehan dengan target yang ditetapkan.. Kedua rasio ini menjadi suatu hal penting yang harus benar-benar dibenahi bilamana ingin mendapatkan status sebagai daerah yang maju. Salah satu daerah yang kemudian patut menjadi sorotan adalah Kabupaten Maros yang merupakan salah satu daerah penyangga Kota Makassar di Sulawesi Selatan. Meskipun selalu berhasil mendapatkan opini Wajar Tanpa Pengecualian, namun hal tersebut tidak bisa dijadikan sebagai patokan sebab hanya merepresentasikan penyajian laporan keuangan yang wajar. Mengenai kinerja keuangannya sendiri,  </w:t>
      </w:r>
      <w:r w:rsidRPr="00154189">
        <w:rPr>
          <w:rFonts w:ascii="Bookman Old Style" w:hAnsi="Bookman Old Style" w:cs="Times New Roman"/>
          <w:sz w:val="20"/>
          <w:szCs w:val="20"/>
        </w:rPr>
        <w:fldChar w:fldCharType="begin" w:fldLock="1"/>
      </w:r>
      <w:r w:rsidRPr="00154189">
        <w:rPr>
          <w:rFonts w:ascii="Bookman Old Style" w:hAnsi="Bookman Old Style" w:cs="Times New Roman"/>
          <w:sz w:val="20"/>
          <w:szCs w:val="20"/>
        </w:rPr>
        <w:instrText>ADDIN CSL_CITATION {"citationItems":[{"id":"ITEM-1","itemData":{"abstract":"Background One aspect of LGs that should be carefully regulated is the management of local finances and local budgets. Regional Revenue and Expenditure Budget hereinafter abbreviated as APBD is an annual financial plan based on local regulations. The objectives to be achieved in relation with this research is To know the Financial Performance of Local Government of Maros Regency in the last three years (2014-2016). The financial performance of APBD Kabupaten Maros when viewed from the Regional Financial Efficiency Ratio is known that the average financial efficiency of Daearh Maros regency in 2013 to 2016 is 94.16% or it can be said to be less efficient. Consistently from 2013 to 2016 the ratio is respectively Respectively 88.84%; 91.72%; 99.03%; And 97.05%.","author":[{"dropping-particle":"","family":"Alvionita","given":"Wenny","non-dropping-particle":"","parse-names":false,"suffix":""}],"id":"ITEM-1","issue":"005","issued":{"date-parts":[["2017"]]},"page":"59-71","title":"Analisis kinerja keuangan pemerintah daerah kabupaten maros","type":"article-journal","volume":"3"},"uris":["http://www.mendeley.com/documents/?uuid=a16400f8-694d-4387-b083-92b0ca2b9fb0"]}],"mendeley":{"formattedCitation":"(Alvionita, 2017)","manualFormatting":"Alvionita  (2017)","plainTextFormattedCitation":"(Alvionita, 2017)","previouslyFormattedCitation":"(Alvionita, 2017)"},"properties":{"noteIndex":0},"schema":"https://github.com/citation-style-language/schema/raw/master/csl-citation.json"}</w:instrText>
      </w:r>
      <w:r w:rsidRPr="00154189">
        <w:rPr>
          <w:rFonts w:ascii="Bookman Old Style" w:hAnsi="Bookman Old Style" w:cs="Times New Roman"/>
          <w:sz w:val="20"/>
          <w:szCs w:val="20"/>
        </w:rPr>
        <w:fldChar w:fldCharType="separate"/>
      </w:r>
      <w:r w:rsidRPr="00154189">
        <w:rPr>
          <w:rFonts w:ascii="Bookman Old Style" w:hAnsi="Bookman Old Style" w:cs="Times New Roman"/>
          <w:sz w:val="20"/>
          <w:szCs w:val="20"/>
        </w:rPr>
        <w:t>Alvionita  (2017)</w:t>
      </w:r>
      <w:r w:rsidRPr="00154189">
        <w:rPr>
          <w:rFonts w:ascii="Bookman Old Style" w:hAnsi="Bookman Old Style" w:cs="Times New Roman"/>
          <w:sz w:val="20"/>
          <w:szCs w:val="20"/>
        </w:rPr>
        <w:fldChar w:fldCharType="end"/>
      </w:r>
      <w:r w:rsidRPr="00154189">
        <w:rPr>
          <w:rFonts w:ascii="Bookman Old Style" w:hAnsi="Bookman Old Style" w:cs="Times New Roman"/>
          <w:sz w:val="20"/>
          <w:szCs w:val="20"/>
        </w:rPr>
        <w:t xml:space="preserve"> dalam penelitiannya terkait dengan kinerja keuangan kabupaten Maros mengungkapkan beberapa temuan sebagai berikut:</w:t>
      </w:r>
    </w:p>
    <w:p w14:paraId="2D4666ED" w14:textId="77777777" w:rsidR="00626BBB" w:rsidRPr="00154189" w:rsidRDefault="00626BBB" w:rsidP="00626BBB">
      <w:pPr>
        <w:pStyle w:val="ListParagraph"/>
        <w:tabs>
          <w:tab w:val="left" w:pos="0"/>
        </w:tabs>
        <w:spacing w:line="240" w:lineRule="auto"/>
        <w:ind w:left="0" w:firstLine="567"/>
        <w:jc w:val="both"/>
        <w:rPr>
          <w:rFonts w:ascii="Bookman Old Style" w:hAnsi="Bookman Old Style" w:cs="Times New Roman"/>
          <w:b/>
          <w:bCs/>
          <w:sz w:val="20"/>
          <w:szCs w:val="20"/>
        </w:rPr>
      </w:pPr>
    </w:p>
    <w:p w14:paraId="464A88B5" w14:textId="225D8677" w:rsidR="00626BBB" w:rsidRPr="00626BBB" w:rsidRDefault="00626BBB" w:rsidP="00626BBB">
      <w:pPr>
        <w:pStyle w:val="ListParagraph"/>
        <w:tabs>
          <w:tab w:val="left" w:pos="0"/>
        </w:tabs>
        <w:spacing w:line="240" w:lineRule="auto"/>
        <w:ind w:left="0" w:firstLine="567"/>
        <w:rPr>
          <w:rFonts w:ascii="Bookman Old Style" w:hAnsi="Bookman Old Style" w:cs="Times New Roman"/>
          <w:b/>
          <w:bCs/>
          <w:sz w:val="20"/>
          <w:szCs w:val="20"/>
        </w:rPr>
      </w:pPr>
      <w:r w:rsidRPr="00154189">
        <w:rPr>
          <w:rFonts w:ascii="Bookman Old Style" w:hAnsi="Bookman Old Style" w:cs="Times New Roman"/>
          <w:b/>
          <w:bCs/>
          <w:sz w:val="20"/>
          <w:szCs w:val="20"/>
        </w:rPr>
        <w:t xml:space="preserve">Tabel </w:t>
      </w:r>
      <w:r>
        <w:rPr>
          <w:rFonts w:ascii="Bookman Old Style" w:hAnsi="Bookman Old Style" w:cs="Times New Roman"/>
          <w:b/>
          <w:bCs/>
          <w:sz w:val="20"/>
          <w:szCs w:val="20"/>
        </w:rPr>
        <w:t xml:space="preserve">1. </w:t>
      </w:r>
      <w:r w:rsidRPr="00154189">
        <w:rPr>
          <w:rFonts w:ascii="Bookman Old Style" w:hAnsi="Bookman Old Style" w:cs="Times New Roman"/>
          <w:b/>
          <w:bCs/>
          <w:sz w:val="20"/>
          <w:szCs w:val="20"/>
        </w:rPr>
        <w:t>Rasio Efektivitas dan Efisiensi Kabupaten Maros 2013-2016</w:t>
      </w:r>
    </w:p>
    <w:tbl>
      <w:tblPr>
        <w:tblStyle w:val="PlainTable2"/>
        <w:tblW w:w="0" w:type="auto"/>
        <w:jc w:val="center"/>
        <w:tblLook w:val="04A0" w:firstRow="1" w:lastRow="0" w:firstColumn="1" w:lastColumn="0" w:noHBand="0" w:noVBand="1"/>
      </w:tblPr>
      <w:tblGrid>
        <w:gridCol w:w="2194"/>
        <w:gridCol w:w="2327"/>
        <w:gridCol w:w="2589"/>
      </w:tblGrid>
      <w:tr w:rsidR="00626BBB" w:rsidRPr="00154189" w14:paraId="069E093B" w14:textId="77777777" w:rsidTr="00626B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auto"/>
              <w:bottom w:val="single" w:sz="4" w:space="0" w:color="auto"/>
            </w:tcBorders>
          </w:tcPr>
          <w:p w14:paraId="346B6C16" w14:textId="77777777" w:rsidR="00626BBB" w:rsidRPr="00154189" w:rsidRDefault="00626BBB" w:rsidP="00626BBB">
            <w:pPr>
              <w:pStyle w:val="ListParagraph"/>
              <w:tabs>
                <w:tab w:val="left" w:pos="0"/>
              </w:tabs>
              <w:ind w:left="0" w:firstLine="13"/>
              <w:jc w:val="center"/>
              <w:rPr>
                <w:rFonts w:ascii="Bookman Old Style" w:hAnsi="Bookman Old Style" w:cs="Times New Roman"/>
                <w:b w:val="0"/>
                <w:bCs w:val="0"/>
                <w:sz w:val="20"/>
                <w:szCs w:val="20"/>
              </w:rPr>
            </w:pPr>
            <w:r w:rsidRPr="00154189">
              <w:rPr>
                <w:rFonts w:ascii="Bookman Old Style" w:hAnsi="Bookman Old Style" w:cs="Times New Roman"/>
                <w:sz w:val="20"/>
                <w:szCs w:val="20"/>
              </w:rPr>
              <w:t>Tahun Anggaran</w:t>
            </w:r>
          </w:p>
        </w:tc>
        <w:tc>
          <w:tcPr>
            <w:tcW w:w="2327" w:type="dxa"/>
            <w:tcBorders>
              <w:top w:val="single" w:sz="4" w:space="0" w:color="auto"/>
              <w:bottom w:val="single" w:sz="4" w:space="0" w:color="auto"/>
            </w:tcBorders>
          </w:tcPr>
          <w:p w14:paraId="181E4F40" w14:textId="77777777" w:rsidR="00626BBB" w:rsidRPr="00154189" w:rsidRDefault="00626BBB" w:rsidP="00626BBB">
            <w:pPr>
              <w:pStyle w:val="ListParagraph"/>
              <w:tabs>
                <w:tab w:val="left" w:pos="0"/>
              </w:tabs>
              <w:ind w:left="0" w:firstLine="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bCs w:val="0"/>
                <w:sz w:val="20"/>
                <w:szCs w:val="20"/>
              </w:rPr>
            </w:pPr>
            <w:r w:rsidRPr="00154189">
              <w:rPr>
                <w:rFonts w:ascii="Bookman Old Style" w:hAnsi="Bookman Old Style" w:cs="Times New Roman"/>
                <w:sz w:val="20"/>
                <w:szCs w:val="20"/>
              </w:rPr>
              <w:t>Rasio Efektivitas</w:t>
            </w:r>
          </w:p>
        </w:tc>
        <w:tc>
          <w:tcPr>
            <w:tcW w:w="2589" w:type="dxa"/>
            <w:tcBorders>
              <w:top w:val="single" w:sz="4" w:space="0" w:color="auto"/>
              <w:bottom w:val="single" w:sz="4" w:space="0" w:color="auto"/>
            </w:tcBorders>
          </w:tcPr>
          <w:p w14:paraId="5DD31A1F" w14:textId="77777777" w:rsidR="00626BBB" w:rsidRPr="00154189" w:rsidRDefault="00626BBB" w:rsidP="00626BBB">
            <w:pPr>
              <w:pStyle w:val="ListParagraph"/>
              <w:tabs>
                <w:tab w:val="left" w:pos="0"/>
              </w:tabs>
              <w:ind w:left="0" w:firstLine="13"/>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bCs w:val="0"/>
                <w:sz w:val="20"/>
                <w:szCs w:val="20"/>
              </w:rPr>
            </w:pPr>
            <w:r w:rsidRPr="00154189">
              <w:rPr>
                <w:rFonts w:ascii="Bookman Old Style" w:hAnsi="Bookman Old Style" w:cs="Times New Roman"/>
                <w:sz w:val="20"/>
                <w:szCs w:val="20"/>
              </w:rPr>
              <w:t>Rasio Efisiensi</w:t>
            </w:r>
          </w:p>
        </w:tc>
      </w:tr>
      <w:tr w:rsidR="00626BBB" w:rsidRPr="00154189" w14:paraId="09D95F9E" w14:textId="77777777" w:rsidTr="00626B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4" w:type="dxa"/>
            <w:tcBorders>
              <w:top w:val="single" w:sz="4" w:space="0" w:color="auto"/>
              <w:bottom w:val="nil"/>
            </w:tcBorders>
          </w:tcPr>
          <w:p w14:paraId="77D4DA79" w14:textId="77777777" w:rsidR="00626BBB" w:rsidRPr="00154189" w:rsidRDefault="00626BBB" w:rsidP="00626BBB">
            <w:pPr>
              <w:pStyle w:val="ListParagraph"/>
              <w:tabs>
                <w:tab w:val="left" w:pos="0"/>
              </w:tabs>
              <w:ind w:left="0" w:firstLine="13"/>
              <w:jc w:val="center"/>
              <w:rPr>
                <w:rFonts w:ascii="Bookman Old Style" w:hAnsi="Bookman Old Style" w:cs="Times New Roman"/>
                <w:sz w:val="20"/>
                <w:szCs w:val="20"/>
              </w:rPr>
            </w:pPr>
            <w:r w:rsidRPr="00154189">
              <w:rPr>
                <w:rFonts w:ascii="Bookman Old Style" w:hAnsi="Bookman Old Style" w:cs="Times New Roman"/>
                <w:sz w:val="20"/>
                <w:szCs w:val="20"/>
              </w:rPr>
              <w:t>2013</w:t>
            </w:r>
          </w:p>
        </w:tc>
        <w:tc>
          <w:tcPr>
            <w:tcW w:w="2327" w:type="dxa"/>
            <w:tcBorders>
              <w:top w:val="single" w:sz="4" w:space="0" w:color="auto"/>
              <w:bottom w:val="nil"/>
            </w:tcBorders>
          </w:tcPr>
          <w:p w14:paraId="3BCE3D15" w14:textId="77777777" w:rsidR="00626BBB" w:rsidRPr="00154189" w:rsidRDefault="00626BBB" w:rsidP="00626BBB">
            <w:pPr>
              <w:pStyle w:val="ListParagraph"/>
              <w:tabs>
                <w:tab w:val="left" w:pos="0"/>
              </w:tabs>
              <w:ind w:left="0" w:firstLine="13"/>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90,97%</w:t>
            </w:r>
          </w:p>
        </w:tc>
        <w:tc>
          <w:tcPr>
            <w:tcW w:w="2589" w:type="dxa"/>
            <w:tcBorders>
              <w:top w:val="single" w:sz="4" w:space="0" w:color="auto"/>
              <w:bottom w:val="nil"/>
            </w:tcBorders>
          </w:tcPr>
          <w:p w14:paraId="720A2279" w14:textId="77777777" w:rsidR="00626BBB" w:rsidRPr="00154189" w:rsidRDefault="00626BBB" w:rsidP="00626BBB">
            <w:pPr>
              <w:pStyle w:val="ListParagraph"/>
              <w:tabs>
                <w:tab w:val="left" w:pos="0"/>
              </w:tabs>
              <w:ind w:left="0" w:firstLine="13"/>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88,84%</w:t>
            </w:r>
          </w:p>
        </w:tc>
      </w:tr>
      <w:tr w:rsidR="00626BBB" w:rsidRPr="00154189" w14:paraId="46B503CE" w14:textId="77777777" w:rsidTr="00626BBB">
        <w:trPr>
          <w:jc w:val="center"/>
        </w:trPr>
        <w:tc>
          <w:tcPr>
            <w:cnfStyle w:val="001000000000" w:firstRow="0" w:lastRow="0" w:firstColumn="1" w:lastColumn="0" w:oddVBand="0" w:evenVBand="0" w:oddHBand="0" w:evenHBand="0" w:firstRowFirstColumn="0" w:firstRowLastColumn="0" w:lastRowFirstColumn="0" w:lastRowLastColumn="0"/>
            <w:tcW w:w="2194" w:type="dxa"/>
            <w:tcBorders>
              <w:top w:val="nil"/>
              <w:bottom w:val="nil"/>
            </w:tcBorders>
          </w:tcPr>
          <w:p w14:paraId="7335D3FD" w14:textId="77777777" w:rsidR="00626BBB" w:rsidRPr="00154189" w:rsidRDefault="00626BBB" w:rsidP="00626BBB">
            <w:pPr>
              <w:pStyle w:val="ListParagraph"/>
              <w:tabs>
                <w:tab w:val="left" w:pos="0"/>
              </w:tabs>
              <w:ind w:left="0" w:firstLine="13"/>
              <w:jc w:val="center"/>
              <w:rPr>
                <w:rFonts w:ascii="Bookman Old Style" w:hAnsi="Bookman Old Style" w:cs="Times New Roman"/>
                <w:sz w:val="20"/>
                <w:szCs w:val="20"/>
              </w:rPr>
            </w:pPr>
            <w:r w:rsidRPr="00154189">
              <w:rPr>
                <w:rFonts w:ascii="Bookman Old Style" w:hAnsi="Bookman Old Style" w:cs="Times New Roman"/>
                <w:sz w:val="20"/>
                <w:szCs w:val="20"/>
              </w:rPr>
              <w:t>2014</w:t>
            </w:r>
          </w:p>
        </w:tc>
        <w:tc>
          <w:tcPr>
            <w:tcW w:w="2327" w:type="dxa"/>
            <w:tcBorders>
              <w:top w:val="nil"/>
              <w:bottom w:val="nil"/>
            </w:tcBorders>
          </w:tcPr>
          <w:p w14:paraId="73127576" w14:textId="77777777" w:rsidR="00626BBB" w:rsidRPr="00154189" w:rsidRDefault="00626BBB" w:rsidP="00626BBB">
            <w:pPr>
              <w:pStyle w:val="ListParagraph"/>
              <w:tabs>
                <w:tab w:val="left" w:pos="0"/>
              </w:tabs>
              <w:ind w:left="0" w:firstLine="13"/>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94,67%</w:t>
            </w:r>
          </w:p>
        </w:tc>
        <w:tc>
          <w:tcPr>
            <w:tcW w:w="2589" w:type="dxa"/>
            <w:tcBorders>
              <w:top w:val="nil"/>
              <w:bottom w:val="nil"/>
            </w:tcBorders>
          </w:tcPr>
          <w:p w14:paraId="26312714" w14:textId="77777777" w:rsidR="00626BBB" w:rsidRPr="00154189" w:rsidRDefault="00626BBB" w:rsidP="00626BBB">
            <w:pPr>
              <w:pStyle w:val="ListParagraph"/>
              <w:tabs>
                <w:tab w:val="left" w:pos="0"/>
              </w:tabs>
              <w:ind w:left="0" w:firstLine="13"/>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91,72%</w:t>
            </w:r>
          </w:p>
        </w:tc>
      </w:tr>
      <w:tr w:rsidR="00626BBB" w:rsidRPr="00154189" w14:paraId="2D202844" w14:textId="77777777" w:rsidTr="00626B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4" w:type="dxa"/>
            <w:tcBorders>
              <w:top w:val="nil"/>
              <w:bottom w:val="nil"/>
            </w:tcBorders>
          </w:tcPr>
          <w:p w14:paraId="295FD200" w14:textId="77777777" w:rsidR="00626BBB" w:rsidRPr="00154189" w:rsidRDefault="00626BBB" w:rsidP="00626BBB">
            <w:pPr>
              <w:pStyle w:val="ListParagraph"/>
              <w:tabs>
                <w:tab w:val="left" w:pos="0"/>
              </w:tabs>
              <w:ind w:left="0" w:firstLine="13"/>
              <w:jc w:val="center"/>
              <w:rPr>
                <w:rFonts w:ascii="Bookman Old Style" w:hAnsi="Bookman Old Style" w:cs="Times New Roman"/>
                <w:sz w:val="20"/>
                <w:szCs w:val="20"/>
              </w:rPr>
            </w:pPr>
            <w:r w:rsidRPr="00154189">
              <w:rPr>
                <w:rFonts w:ascii="Bookman Old Style" w:hAnsi="Bookman Old Style" w:cs="Times New Roman"/>
                <w:sz w:val="20"/>
                <w:szCs w:val="20"/>
              </w:rPr>
              <w:t>2015</w:t>
            </w:r>
          </w:p>
        </w:tc>
        <w:tc>
          <w:tcPr>
            <w:tcW w:w="2327" w:type="dxa"/>
            <w:tcBorders>
              <w:top w:val="nil"/>
              <w:bottom w:val="nil"/>
            </w:tcBorders>
          </w:tcPr>
          <w:p w14:paraId="5C080D82" w14:textId="77777777" w:rsidR="00626BBB" w:rsidRPr="00154189" w:rsidRDefault="00626BBB" w:rsidP="00626BBB">
            <w:pPr>
              <w:pStyle w:val="ListParagraph"/>
              <w:tabs>
                <w:tab w:val="left" w:pos="0"/>
              </w:tabs>
              <w:ind w:left="0" w:firstLine="13"/>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104,98%</w:t>
            </w:r>
          </w:p>
        </w:tc>
        <w:tc>
          <w:tcPr>
            <w:tcW w:w="2589" w:type="dxa"/>
            <w:tcBorders>
              <w:top w:val="nil"/>
              <w:bottom w:val="nil"/>
            </w:tcBorders>
          </w:tcPr>
          <w:p w14:paraId="3BFB2751" w14:textId="77777777" w:rsidR="00626BBB" w:rsidRPr="00154189" w:rsidRDefault="00626BBB" w:rsidP="00626BBB">
            <w:pPr>
              <w:pStyle w:val="ListParagraph"/>
              <w:tabs>
                <w:tab w:val="left" w:pos="0"/>
              </w:tabs>
              <w:ind w:left="0" w:firstLine="13"/>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99,03%</w:t>
            </w:r>
          </w:p>
        </w:tc>
      </w:tr>
      <w:tr w:rsidR="00626BBB" w:rsidRPr="00154189" w14:paraId="72488A36" w14:textId="77777777" w:rsidTr="00626BBB">
        <w:trPr>
          <w:jc w:val="center"/>
        </w:trPr>
        <w:tc>
          <w:tcPr>
            <w:cnfStyle w:val="001000000000" w:firstRow="0" w:lastRow="0" w:firstColumn="1" w:lastColumn="0" w:oddVBand="0" w:evenVBand="0" w:oddHBand="0" w:evenHBand="0" w:firstRowFirstColumn="0" w:firstRowLastColumn="0" w:lastRowFirstColumn="0" w:lastRowLastColumn="0"/>
            <w:tcW w:w="2194" w:type="dxa"/>
            <w:tcBorders>
              <w:top w:val="nil"/>
              <w:bottom w:val="single" w:sz="4" w:space="0" w:color="auto"/>
            </w:tcBorders>
          </w:tcPr>
          <w:p w14:paraId="45B58A60" w14:textId="77777777" w:rsidR="00626BBB" w:rsidRPr="00154189" w:rsidRDefault="00626BBB" w:rsidP="00626BBB">
            <w:pPr>
              <w:pStyle w:val="ListParagraph"/>
              <w:tabs>
                <w:tab w:val="left" w:pos="0"/>
              </w:tabs>
              <w:ind w:left="0" w:firstLine="13"/>
              <w:jc w:val="center"/>
              <w:rPr>
                <w:rFonts w:ascii="Bookman Old Style" w:hAnsi="Bookman Old Style" w:cs="Times New Roman"/>
                <w:sz w:val="20"/>
                <w:szCs w:val="20"/>
              </w:rPr>
            </w:pPr>
            <w:r w:rsidRPr="00154189">
              <w:rPr>
                <w:rFonts w:ascii="Bookman Old Style" w:hAnsi="Bookman Old Style" w:cs="Times New Roman"/>
                <w:sz w:val="20"/>
                <w:szCs w:val="20"/>
              </w:rPr>
              <w:t>2016</w:t>
            </w:r>
          </w:p>
        </w:tc>
        <w:tc>
          <w:tcPr>
            <w:tcW w:w="2327" w:type="dxa"/>
            <w:tcBorders>
              <w:top w:val="nil"/>
              <w:bottom w:val="single" w:sz="4" w:space="0" w:color="auto"/>
            </w:tcBorders>
          </w:tcPr>
          <w:p w14:paraId="608A5E43" w14:textId="77777777" w:rsidR="00626BBB" w:rsidRPr="00154189" w:rsidRDefault="00626BBB" w:rsidP="00626BBB">
            <w:pPr>
              <w:pStyle w:val="ListParagraph"/>
              <w:tabs>
                <w:tab w:val="left" w:pos="0"/>
              </w:tabs>
              <w:ind w:left="0" w:firstLine="13"/>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103,07%</w:t>
            </w:r>
          </w:p>
        </w:tc>
        <w:tc>
          <w:tcPr>
            <w:tcW w:w="2589" w:type="dxa"/>
            <w:tcBorders>
              <w:top w:val="nil"/>
              <w:bottom w:val="single" w:sz="4" w:space="0" w:color="auto"/>
            </w:tcBorders>
          </w:tcPr>
          <w:p w14:paraId="374F24EE" w14:textId="77777777" w:rsidR="00626BBB" w:rsidRPr="00154189" w:rsidRDefault="00626BBB" w:rsidP="00626BBB">
            <w:pPr>
              <w:pStyle w:val="ListParagraph"/>
              <w:tabs>
                <w:tab w:val="left" w:pos="0"/>
              </w:tabs>
              <w:ind w:left="0" w:firstLine="13"/>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97,05%</w:t>
            </w:r>
          </w:p>
        </w:tc>
      </w:tr>
    </w:tbl>
    <w:p w14:paraId="63EB2BF5" w14:textId="7612C7B5" w:rsidR="00626BBB" w:rsidRPr="00626BBB" w:rsidRDefault="00626BBB" w:rsidP="00626BBB">
      <w:pPr>
        <w:pStyle w:val="ListParagraph"/>
        <w:tabs>
          <w:tab w:val="left" w:pos="0"/>
        </w:tabs>
        <w:spacing w:line="240" w:lineRule="auto"/>
        <w:ind w:left="0"/>
        <w:jc w:val="center"/>
        <w:rPr>
          <w:rFonts w:ascii="Bookman Old Style" w:hAnsi="Bookman Old Style" w:cs="Times New Roman"/>
          <w:sz w:val="20"/>
          <w:szCs w:val="20"/>
        </w:rPr>
      </w:pPr>
      <w:r w:rsidRPr="00626BBB">
        <w:rPr>
          <w:rFonts w:ascii="Bookman Old Style" w:hAnsi="Bookman Old Style" w:cs="Times New Roman"/>
          <w:sz w:val="20"/>
          <w:szCs w:val="20"/>
        </w:rPr>
        <w:t>Sumber: Data Olahan Alvionita dari Laporan Kinerja Keuangan Kab. Maros, 2017.</w:t>
      </w:r>
    </w:p>
    <w:p w14:paraId="50023709" w14:textId="77777777" w:rsidR="00626BBB" w:rsidRPr="00E05F04" w:rsidRDefault="00626BBB" w:rsidP="00626BBB">
      <w:pPr>
        <w:pStyle w:val="ListParagraph"/>
        <w:tabs>
          <w:tab w:val="left" w:pos="0"/>
        </w:tabs>
        <w:spacing w:line="240" w:lineRule="auto"/>
        <w:ind w:left="0" w:firstLine="567"/>
        <w:jc w:val="both"/>
        <w:rPr>
          <w:rFonts w:ascii="Bookman Old Style" w:hAnsi="Bookman Old Style" w:cs="Times New Roman"/>
          <w:b/>
          <w:bCs/>
          <w:sz w:val="16"/>
          <w:szCs w:val="16"/>
        </w:rPr>
      </w:pPr>
    </w:p>
    <w:p w14:paraId="000636BB" w14:textId="77777777" w:rsidR="00626BBB" w:rsidRPr="00154189" w:rsidRDefault="00626BBB" w:rsidP="00626BBB">
      <w:pPr>
        <w:pStyle w:val="ListParagraph"/>
        <w:tabs>
          <w:tab w:val="left" w:pos="0"/>
        </w:tabs>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ab/>
        <w:t xml:space="preserve">Dari tabel 1. di atas, </w:t>
      </w:r>
      <w:r w:rsidRPr="00154189">
        <w:rPr>
          <w:rFonts w:ascii="Bookman Old Style" w:hAnsi="Bookman Old Style" w:cs="Times New Roman"/>
          <w:sz w:val="20"/>
          <w:szCs w:val="20"/>
        </w:rPr>
        <w:fldChar w:fldCharType="begin" w:fldLock="1"/>
      </w:r>
      <w:r w:rsidRPr="00154189">
        <w:rPr>
          <w:rFonts w:ascii="Bookman Old Style" w:hAnsi="Bookman Old Style" w:cs="Times New Roman"/>
          <w:sz w:val="20"/>
          <w:szCs w:val="20"/>
        </w:rPr>
        <w:instrText>ADDIN CSL_CITATION {"citationItems":[{"id":"ITEM-1","itemData":{"abstract":"Background One aspect of LGs that should be carefully regulated is the management of local finances and local budgets. Regional Revenue and Expenditure Budget hereinafter abbreviated as APBD is an annual financial plan based on local regulations. The objectives to be achieved in relation with this research is To know the Financial Performance of Local Government of Maros Regency in the last three years (2014-2016). The financial performance of APBD Kabupaten Maros when viewed from the Regional Financial Efficiency Ratio is known that the average financial efficiency of Daearh Maros regency in 2013 to 2016 is 94.16% or it can be said to be less efficient. Consistently from 2013 to 2016 the ratio is respectively Respectively 88.84%; 91.72%; 99.03%; And 97.05%.","author":[{"dropping-particle":"","family":"Alvionita","given":"Wenny","non-dropping-particle":"","parse-names":false,"suffix":""}],"id":"ITEM-1","issue":"005","issued":{"date-parts":[["2017"]]},"page":"59-71","title":"Analisis kinerja keuangan pemerintah daerah kabupaten maros","type":"article-journal","volume":"3"},"uris":["http://www.mendeley.com/documents/?uuid=a16400f8-694d-4387-b083-92b0ca2b9fb0"]}],"mendeley":{"formattedCitation":"(Alvionita, 2017)","manualFormatting":"Alvionita (2017)","plainTextFormattedCitation":"(Alvionita, 2017)","previouslyFormattedCitation":"(Alvionita, 2017)"},"properties":{"noteIndex":0},"schema":"https://github.com/citation-style-language/schema/raw/master/csl-citation.json"}</w:instrText>
      </w:r>
      <w:r w:rsidRPr="00154189">
        <w:rPr>
          <w:rFonts w:ascii="Bookman Old Style" w:hAnsi="Bookman Old Style" w:cs="Times New Roman"/>
          <w:sz w:val="20"/>
          <w:szCs w:val="20"/>
        </w:rPr>
        <w:fldChar w:fldCharType="separate"/>
      </w:r>
      <w:r w:rsidRPr="00154189">
        <w:rPr>
          <w:rFonts w:ascii="Bookman Old Style" w:hAnsi="Bookman Old Style" w:cs="Times New Roman"/>
          <w:sz w:val="20"/>
          <w:szCs w:val="20"/>
        </w:rPr>
        <w:t>Alvionita (2017)</w:t>
      </w:r>
      <w:r w:rsidRPr="00154189">
        <w:rPr>
          <w:rFonts w:ascii="Bookman Old Style" w:hAnsi="Bookman Old Style" w:cs="Times New Roman"/>
          <w:sz w:val="20"/>
          <w:szCs w:val="20"/>
        </w:rPr>
        <w:fldChar w:fldCharType="end"/>
      </w:r>
      <w:r w:rsidRPr="00154189">
        <w:rPr>
          <w:rFonts w:ascii="Bookman Old Style" w:hAnsi="Bookman Old Style" w:cs="Times New Roman"/>
          <w:sz w:val="20"/>
          <w:szCs w:val="20"/>
        </w:rPr>
        <w:t xml:space="preserve"> menyimpulkan bahwasanya dari sisi kemandirian, kinerja keuangan pemerintah Kabupaten Maros dari sisi efektivitas sendiri, kinerja keuangan pemerintah Kabupaten Maros terus mengalami peningkatan di mana pada periode 2015-2016 memiliki efektivitas di atas 100%. Kemudian dari segi efisiensi, disimpulkan masih kurang efektif karena masih berada dibawah </w:t>
      </w:r>
      <w:r w:rsidRPr="00154189">
        <w:rPr>
          <w:rFonts w:ascii="Bookman Old Style" w:hAnsi="Bookman Old Style" w:cs="Times New Roman"/>
          <w:i/>
          <w:iCs/>
          <w:sz w:val="20"/>
          <w:szCs w:val="20"/>
        </w:rPr>
        <w:t xml:space="preserve">range </w:t>
      </w:r>
      <w:r w:rsidRPr="00154189">
        <w:rPr>
          <w:rFonts w:ascii="Bookman Old Style" w:hAnsi="Bookman Old Style" w:cs="Times New Roman"/>
          <w:sz w:val="20"/>
          <w:szCs w:val="20"/>
        </w:rPr>
        <w:t xml:space="preserve">100%. Merujuk pada analisis data tersebut, dapat diketahui bahwa kinerja keuangan Kabupaten Maros pada medio 2013-2016 secara </w:t>
      </w:r>
      <w:r w:rsidRPr="00154189">
        <w:rPr>
          <w:rFonts w:ascii="Bookman Old Style" w:hAnsi="Bookman Old Style" w:cs="Times New Roman"/>
          <w:i/>
          <w:iCs/>
          <w:sz w:val="20"/>
          <w:szCs w:val="20"/>
        </w:rPr>
        <w:t>overall</w:t>
      </w:r>
      <w:r w:rsidRPr="00154189">
        <w:rPr>
          <w:rFonts w:ascii="Bookman Old Style" w:hAnsi="Bookman Old Style" w:cs="Times New Roman"/>
          <w:sz w:val="20"/>
          <w:szCs w:val="20"/>
        </w:rPr>
        <w:t xml:space="preserve"> tidak berada pada kondisi yang baik. Kondisi yang kemudian menjadi fenomena tersendiri mengingat Kabupaten Maros memiliki potensi keuangan yang sangat besar. Dengan demikian, pengukuran kinerja keuangan secara berkelanjutan yang disertai dengan pembenahan harus terus dilakukan.</w:t>
      </w:r>
    </w:p>
    <w:p w14:paraId="096E4AFA" w14:textId="77777777" w:rsidR="00626BBB" w:rsidRPr="00154189" w:rsidRDefault="00626BBB" w:rsidP="00626BBB">
      <w:pPr>
        <w:pStyle w:val="ListParagraph"/>
        <w:tabs>
          <w:tab w:val="left" w:pos="0"/>
        </w:tabs>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 xml:space="preserve">Selain dua rasio yang telah diuraikan, rasio lain yang juga dapat digunakan untuk mengukur kinerja keuangan pemerintah daerah adalah rasio aktivitas (RA-KD). </w:t>
      </w:r>
      <w:r w:rsidRPr="00154189">
        <w:rPr>
          <w:rFonts w:ascii="Bookman Old Style" w:hAnsi="Bookman Old Style" w:cs="Times New Roman"/>
          <w:sz w:val="20"/>
          <w:szCs w:val="20"/>
        </w:rPr>
        <w:fldChar w:fldCharType="begin" w:fldLock="1"/>
      </w:r>
      <w:r w:rsidRPr="00154189">
        <w:rPr>
          <w:rFonts w:ascii="Bookman Old Style" w:hAnsi="Bookman Old Style" w:cs="Times New Roman"/>
          <w:sz w:val="20"/>
          <w:szCs w:val="20"/>
        </w:rPr>
        <w:instrText>ADDIN CSL_CITATION {"citationItems":[{"id":"ITEM-1","itemData":{"abstract":"This study aims to provide information to the public regarding the presentation of the goverment’s performance in achieving accountability. To determine the performance of RokanHulu district goverments using financial ratios budget especially the ratio of local independence, the ratio the area of financial dependence, the ratio of effectiveness, efficiency ratio, the ratio of the ratio of the activity, the ratio of growth. Financial ratio analysis on revenue and expenditure budget for the 2009-2012 fiscal yaer as measured by ratio of local independence is very low, the ratio the area of financial dependence is very high, the ratio effectiveness ofthe fiscal year 2009-2012 is very effective while the effeciency ratio of the fiscal year 2009-2012 is very efficient, the ratio of the activity of the fiscal 2009-2012 which explains that the results routine spending is prioritized ratio compared to the ratio of development expenditure,and ratio of growth to ain increase in local revenues that fluctuate from year 2009-2012. Keywords:","author":[{"dropping-particle":"","family":"Nurhayati","given":"","non-dropping-particle":"","parse-names":false,"suffix":""}],"id":"ITEM-1","issue":"33","issued":{"date-parts":[["2015"]]},"page":"55-66","title":"ANALISIS RASIO KEUANGAN UNTUK MENGUKUR KINERJA PEMERINTAH DAERAH KABUPATEN ROKAN HULU","type":"article-journal","volume":"4"},"uris":["http://www.mendeley.com/documents/?uuid=4224938a-9eea-4d1f-bbdc-fee68e86b8d7"]}],"mendeley":{"formattedCitation":"(Nurhayati, 2015)","manualFormatting":"Nurhayati (2015)","plainTextFormattedCitation":"(Nurhayati, 2015)","previouslyFormattedCitation":"(Nurhayati, 2015)"},"properties":{"noteIndex":0},"schema":"https://github.com/citation-style-language/schema/raw/master/csl-citation.json"}</w:instrText>
      </w:r>
      <w:r w:rsidRPr="00154189">
        <w:rPr>
          <w:rFonts w:ascii="Bookman Old Style" w:hAnsi="Bookman Old Style" w:cs="Times New Roman"/>
          <w:sz w:val="20"/>
          <w:szCs w:val="20"/>
        </w:rPr>
        <w:fldChar w:fldCharType="separate"/>
      </w:r>
      <w:r w:rsidRPr="00154189">
        <w:rPr>
          <w:rFonts w:ascii="Bookman Old Style" w:hAnsi="Bookman Old Style" w:cs="Times New Roman"/>
          <w:sz w:val="20"/>
          <w:szCs w:val="20"/>
        </w:rPr>
        <w:t>Nurhayati (2015)</w:t>
      </w:r>
      <w:r w:rsidRPr="00154189">
        <w:rPr>
          <w:rFonts w:ascii="Bookman Old Style" w:hAnsi="Bookman Old Style" w:cs="Times New Roman"/>
          <w:sz w:val="20"/>
          <w:szCs w:val="20"/>
        </w:rPr>
        <w:fldChar w:fldCharType="end"/>
      </w:r>
      <w:r w:rsidRPr="00154189">
        <w:rPr>
          <w:rFonts w:ascii="Bookman Old Style" w:hAnsi="Bookman Old Style" w:cs="Times New Roman"/>
          <w:sz w:val="20"/>
          <w:szCs w:val="20"/>
        </w:rPr>
        <w:t xml:space="preserve"> dalam penelitiannya menjelaskan </w:t>
      </w:r>
      <w:r w:rsidRPr="001506D1">
        <w:rPr>
          <w:rFonts w:ascii="Bookman Old Style" w:hAnsi="Bookman Old Style" w:cs="Times New Roman"/>
          <w:sz w:val="20"/>
          <w:szCs w:val="20"/>
        </w:rPr>
        <w:t>bahwasanya RAKD ini menjadi gambaran terhadap apa yang menjadi prioritas pemda, khususnya terkait dengan komparasi antar kebutuhan operasional dan investasi kebutuhan publik. Rasio ini menjadi sangat penting mengingat dari sini kita bisa melihat seberapa peduli pemerintah terhadap urgensitas publiknya.</w:t>
      </w:r>
    </w:p>
    <w:p w14:paraId="673EFE49" w14:textId="77777777" w:rsidR="00626BBB" w:rsidRPr="00154189" w:rsidRDefault="00626BBB" w:rsidP="00626BBB">
      <w:pPr>
        <w:pStyle w:val="ListParagraph"/>
        <w:tabs>
          <w:tab w:val="left" w:pos="0"/>
        </w:tabs>
        <w:spacing w:line="240" w:lineRule="auto"/>
        <w:ind w:left="0" w:firstLine="567"/>
        <w:jc w:val="both"/>
        <w:rPr>
          <w:rFonts w:ascii="Bookman Old Style" w:hAnsi="Bookman Old Style" w:cs="Times New Roman"/>
          <w:b/>
          <w:bCs/>
          <w:sz w:val="20"/>
          <w:szCs w:val="20"/>
        </w:rPr>
      </w:pPr>
      <w:r w:rsidRPr="00154189">
        <w:rPr>
          <w:rFonts w:ascii="Bookman Old Style" w:hAnsi="Bookman Old Style"/>
          <w:sz w:val="20"/>
          <w:szCs w:val="20"/>
        </w:rPr>
        <w:tab/>
      </w:r>
      <w:r w:rsidRPr="00154189">
        <w:rPr>
          <w:rFonts w:ascii="Bookman Old Style" w:hAnsi="Bookman Old Style" w:cs="Times New Roman"/>
          <w:sz w:val="20"/>
          <w:szCs w:val="20"/>
        </w:rPr>
        <w:t xml:space="preserve">Disamping ketiga rasio yang telah diuraikan tadi, dalam pengukuran kinerja keuangan pemerintah daerah juga dikenal dengan rasio pertumbuhan. Rasio ini mengukur seberapa besar kemampuan Pemerintah Daerah dalam mempertahankan dan </w:t>
      </w:r>
      <w:r w:rsidRPr="00154189">
        <w:rPr>
          <w:rFonts w:ascii="Bookman Old Style" w:hAnsi="Bookman Old Style" w:cs="Times New Roman"/>
          <w:sz w:val="20"/>
          <w:szCs w:val="20"/>
        </w:rPr>
        <w:lastRenderedPageBreak/>
        <w:t xml:space="preserve">meningkatkan keberhasilan yang telah dicapainya dari periode ke periode berikutnya. Pengukuran rasio pertumbuhan ini bertujuan untuk mengukur besaran antara komponen penerimaan dan pengeluaran sehingga dapat digunakan untuk menilai potensi mana yang lebih diproritaskan untuk mendapatkan perhatian. </w:t>
      </w:r>
    </w:p>
    <w:p w14:paraId="76AE171E" w14:textId="77777777" w:rsidR="00626BBB" w:rsidRPr="00154189" w:rsidRDefault="00626BBB" w:rsidP="00626BBB">
      <w:pPr>
        <w:pStyle w:val="ListParagraph"/>
        <w:tabs>
          <w:tab w:val="left" w:pos="0"/>
        </w:tabs>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Penelitian ini didasarkan pada fenomena yang terjadi di Kabupaten Maros. Dikutip dari laman resmi Pemerintah Kabupaten Maros (maroskab.go.id) per tanggal 8 Maret 2017, di mana pemerintah Kabupaten Maros mengeluhkan adanya Surat Edaran Menteri Keuangan (SE-10/MK/07/2016) tentang Pengurangan/Pemotongan Dana Alokasi Khusus Fisik Mandiri untuk Tahun Anggaran 2016. Diketahui jumlah Dana Alokasi Khusus (DAK) yang seharusnya diterima oleh Pemerintah Kabupaten Maros seharusnya Rp 160 Milyar namun harus dipotong sebesar 10% atau Rp 16 Milyar.</w:t>
      </w:r>
      <w:r w:rsidRPr="00154189">
        <w:rPr>
          <w:rFonts w:ascii="Bookman Old Style" w:hAnsi="Bookman Old Style" w:cs="Open Sans"/>
          <w:color w:val="333333"/>
          <w:sz w:val="20"/>
          <w:szCs w:val="20"/>
        </w:rPr>
        <w:t xml:space="preserve"> </w:t>
      </w:r>
      <w:r w:rsidRPr="00154189">
        <w:rPr>
          <w:rFonts w:ascii="Bookman Old Style" w:hAnsi="Bookman Old Style" w:cs="Times New Roman"/>
          <w:sz w:val="20"/>
          <w:szCs w:val="20"/>
        </w:rPr>
        <w:t>Hal tersebut membuat Pemerintah Kabupaten Maros harus menunda proses pelelangan proyek pada beberapa pekerjaan fisik. Keresahan terkait dengan pemotongan DAK ini menjadi suatu kewajaran, namun disisi lain hal ini juga membuktikan bahwa pemerintah Kabupaten Maros belum efektif dalam pengelolaan keuangannya karena masih bergantung pada dana bantuan pemerintah pusat.</w:t>
      </w:r>
    </w:p>
    <w:p w14:paraId="0FB9D768" w14:textId="77777777" w:rsidR="00626BBB" w:rsidRPr="00154189" w:rsidRDefault="00626BBB" w:rsidP="00626BBB">
      <w:pPr>
        <w:pStyle w:val="ListParagraph"/>
        <w:tabs>
          <w:tab w:val="left" w:pos="0"/>
        </w:tabs>
        <w:spacing w:after="0"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 xml:space="preserve">Selain itu, penelitian ini juga merujuk kepada penelitian </w:t>
      </w:r>
      <w:r w:rsidRPr="00154189">
        <w:rPr>
          <w:rFonts w:ascii="Bookman Old Style" w:hAnsi="Bookman Old Style" w:cs="Times New Roman"/>
          <w:sz w:val="20"/>
          <w:szCs w:val="20"/>
        </w:rPr>
        <w:fldChar w:fldCharType="begin" w:fldLock="1"/>
      </w:r>
      <w:r w:rsidRPr="00154189">
        <w:rPr>
          <w:rFonts w:ascii="Bookman Old Style" w:hAnsi="Bookman Old Style" w:cs="Times New Roman"/>
          <w:sz w:val="20"/>
          <w:szCs w:val="20"/>
        </w:rPr>
        <w:instrText>ADDIN CSL_CITATION {"citationItems":[{"id":"ITEM-1","itemData":{"abstract":"Background One aspect of LGs that should be carefully regulated is the management of local finances and local budgets. Regional Revenue and Expenditure Budget hereinafter abbreviated as APBD is an annual financial plan based on local regulations. The objectives to be achieved in relation with this research is To know the Financial Performance of Local Government of Maros Regency in the last three years (2014-2016). The financial performance of APBD Kabupaten Maros when viewed from the Regional Financial Efficiency Ratio is known that the average financial efficiency of Daearh Maros regency in 2013 to 2016 is 94.16% or it can be said to be less efficient. Consistently from 2013 to 2016 the ratio is respectively Respectively 88.84%; 91.72%; 99.03%; And 97.05%.","author":[{"dropping-particle":"","family":"Alvionita","given":"Wenny","non-dropping-particle":"","parse-names":false,"suffix":""}],"id":"ITEM-1","issue":"005","issued":{"date-parts":[["2017"]]},"page":"59-71","title":"Analisis kinerja keuangan pemerintah daerah kabupaten maros","type":"article-journal","volume":"3"},"uris":["http://www.mendeley.com/documents/?uuid=a16400f8-694d-4387-b083-92b0ca2b9fb0"]}],"mendeley":{"formattedCitation":"(Alvionita, 2017)","manualFormatting":"Alvionita (2017)","plainTextFormattedCitation":"(Alvionita, 2017)","previouslyFormattedCitation":"(Alvionita, 2017)"},"properties":{"noteIndex":0},"schema":"https://github.com/citation-style-language/schema/raw/master/csl-citation.json"}</w:instrText>
      </w:r>
      <w:r w:rsidRPr="00154189">
        <w:rPr>
          <w:rFonts w:ascii="Bookman Old Style" w:hAnsi="Bookman Old Style" w:cs="Times New Roman"/>
          <w:sz w:val="20"/>
          <w:szCs w:val="20"/>
        </w:rPr>
        <w:fldChar w:fldCharType="separate"/>
      </w:r>
      <w:r w:rsidRPr="00154189">
        <w:rPr>
          <w:rFonts w:ascii="Bookman Old Style" w:hAnsi="Bookman Old Style" w:cs="Times New Roman"/>
          <w:sz w:val="20"/>
          <w:szCs w:val="20"/>
        </w:rPr>
        <w:t>Alvionita (2017)</w:t>
      </w:r>
      <w:r w:rsidRPr="00154189">
        <w:rPr>
          <w:rFonts w:ascii="Bookman Old Style" w:hAnsi="Bookman Old Style" w:cs="Times New Roman"/>
          <w:sz w:val="20"/>
          <w:szCs w:val="20"/>
        </w:rPr>
        <w:fldChar w:fldCharType="end"/>
      </w:r>
      <w:r w:rsidRPr="00154189">
        <w:rPr>
          <w:rFonts w:ascii="Bookman Old Style" w:hAnsi="Bookman Old Style" w:cs="Times New Roman"/>
          <w:sz w:val="20"/>
          <w:szCs w:val="20"/>
        </w:rPr>
        <w:t xml:space="preserve"> sebagai rujukan utama terkait dengan kinerja keuangan Pemerintah Kabupaten Maros. Temuan penelitiannya menunjukkan Kinerja Keuangan APBD Kabupaten Maros jika dilihat dari Rasio Efektifitas PAD diketahui bahwa efektivitas keuangan APBD Kabupaten Maros tahun 2013 dan 2014 berjalan belum Efektif Karena rasio efektivitasnya dibawah dari 100% yaitu sebesar 90,97 % dan 94,67 %. Sedangkan Tahun 2015 dan 2016 berjalan sudah efektif karena rasio efektivitasnya masih di sudah lebih dari 100% yaitu sebesar 104,98% dan 103,07%. Selanjutnya, Kinerja Keuangan APBD Kabupaten maros jika dilihat dari Rasio Efisiensi Keuangan Daerah diketahui bahwa rata-rata efisiensi keuangan Daerah Kabupaten Maros tahun 2013 sampai dengan 2016 sebesar 94,16% atau dapat dikatakan kurang efisien. Berturut-turut dari tahun 2013 sampai denagn 2016 rasionya masing-masing sebesar 88,84%; 91,72%; 99,03%; dan 97,05%. Pada penelitian ini peneliti menggunakan Rasio Keuangan yang berfokus kepada efesiensi, efektifitas, dan aktivitas yang juga akan dilakukan pada Pemerintah Daerah Kabupaten Maros.</w:t>
      </w:r>
    </w:p>
    <w:p w14:paraId="4AF809CB" w14:textId="67896DD9" w:rsidR="00E15747" w:rsidRPr="004E5B8D" w:rsidRDefault="00626BBB" w:rsidP="00626BBB">
      <w:pPr>
        <w:spacing w:after="0" w:line="240" w:lineRule="auto"/>
        <w:ind w:firstLine="567"/>
        <w:jc w:val="both"/>
        <w:rPr>
          <w:rFonts w:ascii="Bookman Old Style" w:eastAsia="Garamond" w:hAnsi="Bookman Old Style" w:cs="Garamond"/>
          <w:bCs/>
          <w:sz w:val="20"/>
          <w:szCs w:val="20"/>
          <w:lang w:val="en-US"/>
        </w:rPr>
      </w:pPr>
      <w:r>
        <w:rPr>
          <w:rFonts w:ascii="Bookman Old Style" w:hAnsi="Bookman Old Style" w:cs="Times New Roman"/>
          <w:sz w:val="20"/>
          <w:szCs w:val="20"/>
        </w:rPr>
        <w:tab/>
      </w:r>
      <w:r w:rsidRPr="00154189">
        <w:rPr>
          <w:rFonts w:ascii="Bookman Old Style" w:hAnsi="Bookman Old Style" w:cs="Times New Roman"/>
          <w:sz w:val="20"/>
          <w:szCs w:val="20"/>
        </w:rPr>
        <w:t xml:space="preserve">Berdasarkan </w:t>
      </w:r>
      <w:r w:rsidRPr="00154189">
        <w:rPr>
          <w:rFonts w:ascii="Bookman Old Style" w:hAnsi="Bookman Old Style" w:cs="Times New Roman"/>
          <w:i/>
          <w:iCs/>
          <w:sz w:val="20"/>
          <w:szCs w:val="20"/>
        </w:rPr>
        <w:t xml:space="preserve">gap object </w:t>
      </w:r>
      <w:r w:rsidRPr="00154189">
        <w:rPr>
          <w:rFonts w:ascii="Bookman Old Style" w:hAnsi="Bookman Old Style" w:cs="Times New Roman"/>
          <w:sz w:val="20"/>
          <w:szCs w:val="20"/>
        </w:rPr>
        <w:t>(fenomena kinerja keuangan Kabupaten Maros)</w:t>
      </w:r>
      <w:r w:rsidRPr="00154189">
        <w:rPr>
          <w:rFonts w:ascii="Bookman Old Style" w:hAnsi="Bookman Old Style" w:cs="Times New Roman"/>
          <w:i/>
          <w:iCs/>
          <w:sz w:val="20"/>
          <w:szCs w:val="20"/>
        </w:rPr>
        <w:t xml:space="preserve"> </w:t>
      </w:r>
      <w:r w:rsidRPr="00154189">
        <w:rPr>
          <w:rFonts w:ascii="Bookman Old Style" w:hAnsi="Bookman Old Style" w:cs="Times New Roman"/>
          <w:sz w:val="20"/>
          <w:szCs w:val="20"/>
        </w:rPr>
        <w:t xml:space="preserve">dan </w:t>
      </w:r>
      <w:r w:rsidRPr="00154189">
        <w:rPr>
          <w:rFonts w:ascii="Bookman Old Style" w:hAnsi="Bookman Old Style" w:cs="Times New Roman"/>
          <w:i/>
          <w:iCs/>
          <w:sz w:val="20"/>
          <w:szCs w:val="20"/>
        </w:rPr>
        <w:t xml:space="preserve">gap research </w:t>
      </w:r>
      <w:r w:rsidRPr="00154189">
        <w:rPr>
          <w:rFonts w:ascii="Bookman Old Style" w:hAnsi="Bookman Old Style" w:cs="Times New Roman"/>
          <w:sz w:val="20"/>
          <w:szCs w:val="20"/>
        </w:rPr>
        <w:t>terkait dengan kinerja keuangan yang telah diuraikan sebelumnya,</w:t>
      </w:r>
      <w:r>
        <w:rPr>
          <w:rFonts w:ascii="Bookman Old Style" w:hAnsi="Bookman Old Style" w:cs="Times New Roman"/>
          <w:sz w:val="20"/>
          <w:szCs w:val="20"/>
        </w:rPr>
        <w:t xml:space="preserve"> </w:t>
      </w:r>
      <w:r>
        <w:rPr>
          <w:rFonts w:ascii="Bookman Old Style" w:hAnsi="Bookman Old Style" w:cs="Times New Roman"/>
          <w:bCs/>
          <w:sz w:val="20"/>
          <w:szCs w:val="20"/>
        </w:rPr>
        <w:t>p</w:t>
      </w:r>
      <w:r w:rsidRPr="00154189">
        <w:rPr>
          <w:rFonts w:ascii="Bookman Old Style" w:hAnsi="Bookman Old Style" w:cs="Times New Roman"/>
          <w:bCs/>
          <w:sz w:val="20"/>
          <w:szCs w:val="20"/>
        </w:rPr>
        <w:t>enelitian ini akan menganalisis kinerja keuangan pemerintah Kabupaten Maros berdasarkan rasio efektivitas, efisiensi, aktivitas, dan pertumbuhan PAD  sebagai berometer (tolak ukur) kinerja pemerintah  daerah Kabupaten Maros</w:t>
      </w:r>
      <w:r w:rsidR="00E15747" w:rsidRPr="009D1748">
        <w:rPr>
          <w:rFonts w:ascii="Bookman Old Style" w:eastAsia="Garamond" w:hAnsi="Bookman Old Style" w:cs="Garamond"/>
          <w:bCs/>
          <w:sz w:val="20"/>
          <w:szCs w:val="20"/>
        </w:rPr>
        <w:t>.</w:t>
      </w:r>
    </w:p>
    <w:p w14:paraId="289C9993" w14:textId="77777777" w:rsidR="00E15747" w:rsidRPr="00D71740" w:rsidRDefault="00E15747" w:rsidP="00B23860">
      <w:pPr>
        <w:spacing w:after="0" w:line="240" w:lineRule="auto"/>
        <w:jc w:val="both"/>
        <w:rPr>
          <w:rFonts w:ascii="Bookman Old Style" w:eastAsia="Garamond" w:hAnsi="Bookman Old Style" w:cs="Garamond"/>
          <w:b/>
          <w:sz w:val="20"/>
          <w:szCs w:val="20"/>
        </w:rPr>
      </w:pPr>
    </w:p>
    <w:p w14:paraId="1ABC544D" w14:textId="1CAAF045" w:rsidR="00E15747" w:rsidRPr="00D71740" w:rsidRDefault="00394CBA" w:rsidP="00394CBA">
      <w:pPr>
        <w:spacing w:after="120" w:line="240" w:lineRule="auto"/>
        <w:jc w:val="center"/>
        <w:rPr>
          <w:rFonts w:ascii="Bookman Old Style" w:eastAsia="Garamond" w:hAnsi="Bookman Old Style" w:cs="Garamond"/>
          <w:b/>
          <w:sz w:val="20"/>
          <w:szCs w:val="20"/>
        </w:rPr>
      </w:pPr>
      <w:r>
        <w:rPr>
          <w:rFonts w:ascii="Bookman Old Style" w:eastAsia="Garamond" w:hAnsi="Bookman Old Style" w:cs="Garamond"/>
          <w:b/>
          <w:sz w:val="20"/>
          <w:szCs w:val="20"/>
          <w:lang w:val="en-US"/>
        </w:rPr>
        <w:t>TINJAUAN LITERATUR</w:t>
      </w:r>
    </w:p>
    <w:p w14:paraId="74480D39" w14:textId="77777777" w:rsidR="00626BBB" w:rsidRPr="00626BBB" w:rsidRDefault="00626BBB" w:rsidP="00626BBB">
      <w:pPr>
        <w:pStyle w:val="ListParagraph"/>
        <w:tabs>
          <w:tab w:val="left" w:pos="0"/>
        </w:tabs>
        <w:spacing w:after="0" w:line="240" w:lineRule="auto"/>
        <w:ind w:left="0"/>
        <w:jc w:val="both"/>
        <w:rPr>
          <w:rFonts w:ascii="Bookman Old Style" w:hAnsi="Bookman Old Style" w:cs="Times New Roman"/>
          <w:b/>
          <w:bCs/>
          <w:i/>
          <w:iCs/>
          <w:sz w:val="20"/>
          <w:szCs w:val="20"/>
          <w:lang w:val="en-US"/>
        </w:rPr>
      </w:pPr>
      <w:r w:rsidRPr="00154189">
        <w:rPr>
          <w:rFonts w:ascii="Bookman Old Style" w:hAnsi="Bookman Old Style" w:cs="Times New Roman"/>
          <w:b/>
          <w:bCs/>
          <w:i/>
          <w:iCs/>
          <w:sz w:val="20"/>
          <w:szCs w:val="20"/>
        </w:rPr>
        <w:t>Stakeholder Theory</w:t>
      </w:r>
    </w:p>
    <w:p w14:paraId="0B3046D6" w14:textId="198B011E" w:rsidR="00626BBB" w:rsidRPr="00154189" w:rsidRDefault="00626BBB" w:rsidP="00626BBB">
      <w:pPr>
        <w:pStyle w:val="ListParagraph"/>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 xml:space="preserve">Ramizes dalam bukunya </w:t>
      </w:r>
      <w:r w:rsidRPr="00154189">
        <w:rPr>
          <w:rFonts w:ascii="Bookman Old Style" w:hAnsi="Bookman Old Style" w:cs="Times New Roman"/>
          <w:i/>
          <w:iCs/>
          <w:sz w:val="20"/>
          <w:szCs w:val="20"/>
        </w:rPr>
        <w:t xml:space="preserve">Cultivating Peace, </w:t>
      </w:r>
      <w:r w:rsidRPr="00154189">
        <w:rPr>
          <w:rFonts w:ascii="Bookman Old Style" w:hAnsi="Bookman Old Style" w:cs="Times New Roman"/>
          <w:sz w:val="20"/>
          <w:szCs w:val="20"/>
        </w:rPr>
        <w:t xml:space="preserve">mengidentifikasi berbagai pendapat mengenai </w:t>
      </w:r>
      <w:r w:rsidRPr="00154189">
        <w:rPr>
          <w:rFonts w:ascii="Bookman Old Style" w:hAnsi="Bookman Old Style" w:cs="Times New Roman"/>
          <w:i/>
          <w:iCs/>
          <w:sz w:val="20"/>
          <w:szCs w:val="20"/>
        </w:rPr>
        <w:t>stakeholder</w:t>
      </w:r>
      <w:r w:rsidRPr="00154189">
        <w:rPr>
          <w:rFonts w:ascii="Bookman Old Style" w:hAnsi="Bookman Old Style" w:cs="Times New Roman"/>
          <w:sz w:val="20"/>
          <w:szCs w:val="20"/>
        </w:rPr>
        <w:t xml:space="preserve">. Friedman mendefinisikan </w:t>
      </w:r>
      <w:r w:rsidRPr="00154189">
        <w:rPr>
          <w:rFonts w:ascii="Bookman Old Style" w:hAnsi="Bookman Old Style" w:cs="Times New Roman"/>
          <w:i/>
          <w:iCs/>
          <w:sz w:val="20"/>
          <w:szCs w:val="20"/>
        </w:rPr>
        <w:t xml:space="preserve">stakeholder </w:t>
      </w:r>
      <w:r w:rsidRPr="001506D1">
        <w:rPr>
          <w:rFonts w:ascii="Bookman Old Style" w:hAnsi="Bookman Old Style" w:cs="Times New Roman"/>
          <w:sz w:val="20"/>
          <w:szCs w:val="20"/>
        </w:rPr>
        <w:t xml:space="preserve">sebagai  komunitas ataupun perorangan yang mampu memengaruhi atau menerima pengaruh dari suatu capaian target tertentu. Terkait dengan penjelasan tersebut, </w:t>
      </w:r>
      <w:r w:rsidRPr="001506D1">
        <w:rPr>
          <w:rFonts w:ascii="Bookman Old Style" w:hAnsi="Bookman Old Style" w:cs="Times New Roman"/>
          <w:i/>
          <w:iCs/>
          <w:sz w:val="20"/>
          <w:szCs w:val="20"/>
        </w:rPr>
        <w:t xml:space="preserve">stakeholder </w:t>
      </w:r>
      <w:r w:rsidRPr="001506D1">
        <w:rPr>
          <w:rFonts w:ascii="Bookman Old Style" w:hAnsi="Bookman Old Style" w:cs="Times New Roman"/>
          <w:sz w:val="20"/>
          <w:szCs w:val="20"/>
        </w:rPr>
        <w:t>yang menjadi fokus kajian dalam penelitian ini ad</w:t>
      </w:r>
      <w:r w:rsidRPr="00154189">
        <w:rPr>
          <w:rFonts w:ascii="Bookman Old Style" w:hAnsi="Bookman Old Style" w:cs="Times New Roman"/>
          <w:sz w:val="20"/>
          <w:szCs w:val="20"/>
        </w:rPr>
        <w:t xml:space="preserve">alah terkait dengan pemerintahan daerah. Jika dikaji lebih lanjut, terdapat 2 (dua) </w:t>
      </w:r>
      <w:r w:rsidRPr="00154189">
        <w:rPr>
          <w:rFonts w:ascii="Bookman Old Style" w:hAnsi="Bookman Old Style" w:cs="Times New Roman"/>
          <w:i/>
          <w:iCs/>
          <w:sz w:val="20"/>
          <w:szCs w:val="20"/>
        </w:rPr>
        <w:t xml:space="preserve">stakeholder </w:t>
      </w:r>
      <w:r w:rsidRPr="00154189">
        <w:rPr>
          <w:rFonts w:ascii="Bookman Old Style" w:hAnsi="Bookman Old Style" w:cs="Times New Roman"/>
          <w:sz w:val="20"/>
          <w:szCs w:val="20"/>
        </w:rPr>
        <w:t>utama dalam suatu sistem pemerintahan yang dapat diuraikan sebagai berikut:</w:t>
      </w:r>
    </w:p>
    <w:p w14:paraId="561A2E6C" w14:textId="77777777" w:rsidR="00626BBB" w:rsidRPr="00154189" w:rsidRDefault="00626BBB" w:rsidP="00626BBB">
      <w:pPr>
        <w:pStyle w:val="ListParagraph"/>
        <w:numPr>
          <w:ilvl w:val="0"/>
          <w:numId w:val="9"/>
        </w:numPr>
        <w:spacing w:after="200" w:line="240" w:lineRule="auto"/>
        <w:ind w:left="567"/>
        <w:jc w:val="both"/>
        <w:rPr>
          <w:rFonts w:ascii="Bookman Old Style" w:hAnsi="Bookman Old Style" w:cs="Times New Roman"/>
          <w:sz w:val="20"/>
          <w:szCs w:val="20"/>
        </w:rPr>
      </w:pPr>
      <w:r w:rsidRPr="00154189">
        <w:rPr>
          <w:rFonts w:ascii="Bookman Old Style" w:hAnsi="Bookman Old Style" w:cs="Times New Roman"/>
          <w:b/>
          <w:bCs/>
          <w:sz w:val="20"/>
          <w:szCs w:val="20"/>
        </w:rPr>
        <w:t xml:space="preserve">Masyarakat, </w:t>
      </w:r>
      <w:r w:rsidRPr="00154189">
        <w:rPr>
          <w:rFonts w:ascii="Bookman Old Style" w:hAnsi="Bookman Old Style" w:cs="Times New Roman"/>
          <w:sz w:val="20"/>
          <w:szCs w:val="20"/>
        </w:rPr>
        <w:t xml:space="preserve">merupakan </w:t>
      </w:r>
      <w:r w:rsidRPr="00154189">
        <w:rPr>
          <w:rFonts w:ascii="Bookman Old Style" w:hAnsi="Bookman Old Style" w:cs="Times New Roman"/>
          <w:i/>
          <w:iCs/>
          <w:sz w:val="20"/>
          <w:szCs w:val="20"/>
        </w:rPr>
        <w:t xml:space="preserve">stakeholder </w:t>
      </w:r>
      <w:r w:rsidRPr="00154189">
        <w:rPr>
          <w:rFonts w:ascii="Bookman Old Style" w:hAnsi="Bookman Old Style" w:cs="Times New Roman"/>
          <w:sz w:val="20"/>
          <w:szCs w:val="20"/>
        </w:rPr>
        <w:t>utama dalam suatu sistem pemerintahan berasaskan demokrasi; dari rakyat, oleh rakyat, dan untuk rakyat. Dengan demikian, apa yang kemudian deprogram dan dilakukan oleh pemerintah harus didasarkan atas kebutuhan dan kepentingan masyarakatnya dengan tetap memperhatikan skala prioritas.</w:t>
      </w:r>
    </w:p>
    <w:p w14:paraId="4573C54B" w14:textId="77777777" w:rsidR="00626BBB" w:rsidRPr="00154189" w:rsidRDefault="00626BBB" w:rsidP="00626BBB">
      <w:pPr>
        <w:pStyle w:val="ListParagraph"/>
        <w:numPr>
          <w:ilvl w:val="0"/>
          <w:numId w:val="9"/>
        </w:numPr>
        <w:spacing w:after="0" w:line="240" w:lineRule="auto"/>
        <w:ind w:left="567"/>
        <w:jc w:val="both"/>
        <w:rPr>
          <w:rFonts w:ascii="Bookman Old Style" w:hAnsi="Bookman Old Style" w:cs="Times New Roman"/>
          <w:sz w:val="20"/>
          <w:szCs w:val="20"/>
        </w:rPr>
      </w:pPr>
      <w:r w:rsidRPr="00154189">
        <w:rPr>
          <w:rFonts w:ascii="Bookman Old Style" w:hAnsi="Bookman Old Style" w:cs="Times New Roman"/>
          <w:b/>
          <w:bCs/>
          <w:sz w:val="20"/>
          <w:szCs w:val="20"/>
        </w:rPr>
        <w:t xml:space="preserve">Pemerintah; </w:t>
      </w:r>
      <w:r w:rsidRPr="00154189">
        <w:rPr>
          <w:rFonts w:ascii="Bookman Old Style" w:hAnsi="Bookman Old Style" w:cs="Times New Roman"/>
          <w:sz w:val="20"/>
          <w:szCs w:val="20"/>
        </w:rPr>
        <w:t>dalam hal ini dibagi atas 3 (tiga) elemen yakni pemerintah daerah itu sendiri, pemerintah provinsi, dan pemerintah pusat. Suatu pemerintahan tentu memiliki target organisasi yang harus dicapai yang didasarkan pada standar yang diturunkan dari pemerintah provinsi maupun pemerintah pusat.</w:t>
      </w:r>
    </w:p>
    <w:p w14:paraId="0564A2D8" w14:textId="77777777" w:rsidR="00626BBB" w:rsidRPr="00154189" w:rsidRDefault="00626BBB" w:rsidP="00626BBB">
      <w:pPr>
        <w:pStyle w:val="ListParagraph"/>
        <w:tabs>
          <w:tab w:val="left" w:pos="0"/>
        </w:tabs>
        <w:spacing w:after="0" w:line="240" w:lineRule="auto"/>
        <w:ind w:left="1080"/>
        <w:jc w:val="both"/>
        <w:rPr>
          <w:rFonts w:ascii="Bookman Old Style" w:hAnsi="Bookman Old Style" w:cs="Times New Roman"/>
          <w:sz w:val="20"/>
          <w:szCs w:val="20"/>
        </w:rPr>
      </w:pPr>
      <w:r w:rsidRPr="00154189">
        <w:rPr>
          <w:rFonts w:ascii="Bookman Old Style" w:hAnsi="Bookman Old Style" w:cs="Times New Roman"/>
          <w:sz w:val="20"/>
          <w:szCs w:val="20"/>
        </w:rPr>
        <w:t xml:space="preserve"> </w:t>
      </w:r>
      <w:r w:rsidRPr="00154189">
        <w:rPr>
          <w:rFonts w:ascii="Bookman Old Style" w:hAnsi="Bookman Old Style" w:cs="Times New Roman"/>
          <w:i/>
          <w:iCs/>
          <w:sz w:val="20"/>
          <w:szCs w:val="20"/>
        </w:rPr>
        <w:t xml:space="preserve"> </w:t>
      </w:r>
    </w:p>
    <w:p w14:paraId="00C7EEB9" w14:textId="77777777" w:rsidR="00626BBB" w:rsidRPr="00154189" w:rsidRDefault="00626BBB" w:rsidP="00626BBB">
      <w:pPr>
        <w:pStyle w:val="ListParagraph"/>
        <w:tabs>
          <w:tab w:val="left" w:pos="0"/>
        </w:tabs>
        <w:spacing w:line="240" w:lineRule="auto"/>
        <w:ind w:left="0"/>
        <w:jc w:val="both"/>
        <w:rPr>
          <w:rFonts w:ascii="Bookman Old Style" w:hAnsi="Bookman Old Style" w:cs="Times New Roman"/>
          <w:b/>
          <w:bCs/>
          <w:i/>
          <w:iCs/>
          <w:sz w:val="20"/>
          <w:szCs w:val="20"/>
        </w:rPr>
      </w:pPr>
      <w:r w:rsidRPr="00154189">
        <w:rPr>
          <w:rFonts w:ascii="Bookman Old Style" w:hAnsi="Bookman Old Style" w:cs="Times New Roman"/>
          <w:b/>
          <w:bCs/>
          <w:i/>
          <w:iCs/>
          <w:sz w:val="20"/>
          <w:szCs w:val="20"/>
        </w:rPr>
        <w:t>Kinerja Keuangan Pemerintah Daerah</w:t>
      </w:r>
    </w:p>
    <w:p w14:paraId="111DCFCE" w14:textId="77777777" w:rsidR="00626BBB" w:rsidRPr="001506D1" w:rsidRDefault="00626BBB" w:rsidP="002767A4">
      <w:pPr>
        <w:pStyle w:val="ListParagraph"/>
        <w:spacing w:after="0" w:line="240" w:lineRule="auto"/>
        <w:ind w:left="0" w:firstLine="567"/>
        <w:jc w:val="both"/>
        <w:rPr>
          <w:rFonts w:ascii="Bookman Old Style" w:hAnsi="Bookman Old Style" w:cs="Times New Roman"/>
          <w:sz w:val="20"/>
          <w:szCs w:val="20"/>
        </w:rPr>
      </w:pPr>
      <w:r w:rsidRPr="001506D1">
        <w:rPr>
          <w:rFonts w:ascii="Bookman Old Style" w:hAnsi="Bookman Old Style" w:cs="Times New Roman"/>
          <w:sz w:val="20"/>
          <w:szCs w:val="20"/>
        </w:rPr>
        <w:t xml:space="preserve">Pemda sebagai </w:t>
      </w:r>
      <w:r w:rsidRPr="001506D1">
        <w:rPr>
          <w:rFonts w:ascii="Bookman Old Style" w:hAnsi="Bookman Old Style" w:cs="Times New Roman"/>
          <w:i/>
          <w:iCs/>
          <w:sz w:val="20"/>
          <w:szCs w:val="20"/>
        </w:rPr>
        <w:t xml:space="preserve">agent </w:t>
      </w:r>
      <w:r w:rsidRPr="001506D1">
        <w:rPr>
          <w:rFonts w:ascii="Bookman Old Style" w:hAnsi="Bookman Old Style" w:cs="Times New Roman"/>
          <w:sz w:val="20"/>
          <w:szCs w:val="20"/>
        </w:rPr>
        <w:t xml:space="preserve">yang diamanahi kewajiban dalam mengatur jalannya pemerintahan, pengembangan, serta layanan publik harus bisa membuat laporan kinerja guna mempertanggungjawabkan penggunaan sumber daya finansial yang diserap dari </w:t>
      </w:r>
      <w:r w:rsidRPr="001506D1">
        <w:rPr>
          <w:rFonts w:ascii="Bookman Old Style" w:hAnsi="Bookman Old Style" w:cs="Times New Roman"/>
          <w:sz w:val="20"/>
          <w:szCs w:val="20"/>
        </w:rPr>
        <w:lastRenderedPageBreak/>
        <w:t xml:space="preserve">publik sebagai barometer kinerjanya. Guna mencapai hal tersebut, perlu dilakukan analisa terhadap aktivitas dan dampak finansial sebagai wujud pertanggungjawaban pada berbagai </w:t>
      </w:r>
      <w:r w:rsidRPr="001506D1">
        <w:rPr>
          <w:rFonts w:ascii="Bookman Old Style" w:hAnsi="Bookman Old Style" w:cs="Times New Roman"/>
          <w:i/>
          <w:iCs/>
          <w:sz w:val="20"/>
          <w:szCs w:val="20"/>
        </w:rPr>
        <w:t xml:space="preserve">stakeholder </w:t>
      </w:r>
      <w:r w:rsidRPr="001506D1">
        <w:rPr>
          <w:rFonts w:ascii="Bookman Old Style" w:hAnsi="Bookman Old Style" w:cs="Times New Roman"/>
          <w:sz w:val="20"/>
          <w:szCs w:val="20"/>
        </w:rPr>
        <w:t>seperti DPRD, PemProv, publik, dan juga kreditor yang berafiliasi dengan pemda itu sendiri. Maka dari itu, menjadi suatu urgensitas tersendiri untuk mengukur sejauh mana kinerja keuangan yang dilakukan oleh suatu pemda, salah satunya melalui analisis rasio keuangan. Sehubungan dengan hal tersebut, penelitian ini menggunakan 4 (empat) analisis rasio keuangan untuk mengukur kinerja keuangan Kabupaten Maros selama tahun 2017-2019 sebagai berikut:</w:t>
      </w:r>
    </w:p>
    <w:p w14:paraId="4E34B5BC" w14:textId="77777777" w:rsidR="00626BBB" w:rsidRPr="001506D1" w:rsidRDefault="00626BBB" w:rsidP="002767A4">
      <w:pPr>
        <w:tabs>
          <w:tab w:val="left" w:pos="1418"/>
        </w:tabs>
        <w:spacing w:after="0" w:line="240" w:lineRule="auto"/>
        <w:jc w:val="both"/>
        <w:rPr>
          <w:rFonts w:ascii="Bookman Old Style" w:hAnsi="Bookman Old Style" w:cs="Times New Roman"/>
          <w:b/>
          <w:sz w:val="20"/>
          <w:szCs w:val="20"/>
        </w:rPr>
      </w:pPr>
    </w:p>
    <w:p w14:paraId="572CC4AA" w14:textId="77777777" w:rsidR="00626BBB" w:rsidRPr="001506D1" w:rsidRDefault="00626BBB" w:rsidP="002767A4">
      <w:pPr>
        <w:pStyle w:val="ListParagraph"/>
        <w:numPr>
          <w:ilvl w:val="0"/>
          <w:numId w:val="10"/>
        </w:numPr>
        <w:spacing w:after="0" w:line="240" w:lineRule="auto"/>
        <w:ind w:left="567"/>
        <w:jc w:val="both"/>
        <w:rPr>
          <w:rFonts w:ascii="Bookman Old Style" w:hAnsi="Bookman Old Style" w:cs="Times New Roman"/>
          <w:sz w:val="20"/>
          <w:szCs w:val="20"/>
        </w:rPr>
      </w:pPr>
      <w:r w:rsidRPr="001506D1">
        <w:rPr>
          <w:rFonts w:ascii="Bookman Old Style" w:hAnsi="Bookman Old Style" w:cs="Times New Roman"/>
          <w:sz w:val="20"/>
          <w:szCs w:val="20"/>
        </w:rPr>
        <w:t>Rasio Efektivitas PAD (RE-PAD)</w:t>
      </w:r>
    </w:p>
    <w:p w14:paraId="620B17F6" w14:textId="77777777" w:rsidR="00626BBB" w:rsidRDefault="00626BBB" w:rsidP="002767A4">
      <w:pPr>
        <w:pStyle w:val="ListParagraph"/>
        <w:spacing w:after="0" w:line="240" w:lineRule="auto"/>
        <w:ind w:left="0" w:firstLine="567"/>
        <w:jc w:val="both"/>
        <w:rPr>
          <w:rFonts w:ascii="Bookman Old Style" w:hAnsi="Bookman Old Style" w:cs="Times New Roman"/>
          <w:sz w:val="20"/>
          <w:szCs w:val="20"/>
        </w:rPr>
      </w:pPr>
      <w:r w:rsidRPr="001506D1">
        <w:rPr>
          <w:rFonts w:ascii="Bookman Old Style" w:hAnsi="Bookman Old Style" w:cs="Times New Roman"/>
          <w:sz w:val="20"/>
          <w:szCs w:val="20"/>
        </w:rPr>
        <w:t>RE-PAD ini merupakan representasi terhadap abilitas pemda dalam mencapai realisasi PAD yang telah ditargetkan dan dikomparasikan dengan capaian riil yang diraih. RE-PAD ini dihitung menggunakan formulasi:</w:t>
      </w:r>
    </w:p>
    <w:p w14:paraId="5EA32097" w14:textId="77777777" w:rsidR="00626BBB" w:rsidRPr="00154189" w:rsidRDefault="00626BBB" w:rsidP="00626BBB">
      <w:pPr>
        <w:pStyle w:val="ListParagraph"/>
        <w:spacing w:after="0" w:line="240" w:lineRule="auto"/>
        <w:ind w:left="927" w:firstLine="513"/>
        <w:jc w:val="both"/>
        <w:rPr>
          <w:rFonts w:ascii="Bookman Old Style" w:hAnsi="Bookman Old Style" w:cs="Times New Roman"/>
          <w:sz w:val="20"/>
          <w:szCs w:val="20"/>
        </w:rPr>
      </w:pPr>
    </w:p>
    <w:p w14:paraId="33263419" w14:textId="77777777" w:rsidR="00626BBB" w:rsidRPr="002767A4" w:rsidRDefault="00626BBB" w:rsidP="002767A4">
      <w:pPr>
        <w:pStyle w:val="ListParagraph"/>
        <w:spacing w:after="0" w:line="240" w:lineRule="auto"/>
        <w:ind w:left="0"/>
        <w:jc w:val="both"/>
        <w:rPr>
          <w:rFonts w:ascii="Bookman Old Style" w:eastAsiaTheme="minorEastAsia" w:hAnsi="Bookman Old Style" w:cs="Times New Roman"/>
          <w:b/>
          <w:sz w:val="20"/>
          <w:szCs w:val="20"/>
        </w:rPr>
      </w:pPr>
      <m:oMathPara>
        <m:oMathParaPr>
          <m:jc m:val="center"/>
        </m:oMathParaPr>
        <m:oMath>
          <m:r>
            <m:rPr>
              <m:sty m:val="bi"/>
            </m:rPr>
            <w:rPr>
              <w:rFonts w:ascii="Cambria Math" w:hAnsi="Cambria Math" w:cs="Times New Roman"/>
              <w:sz w:val="20"/>
              <w:szCs w:val="20"/>
            </w:rPr>
            <m:t xml:space="preserve">RE-PAD= </m:t>
          </m:r>
          <m:f>
            <m:fPr>
              <m:ctrlPr>
                <w:rPr>
                  <w:rFonts w:ascii="Cambria Math" w:hAnsi="Cambria Math" w:cs="Times New Roman"/>
                  <w:b/>
                  <w:bCs/>
                  <w:i/>
                  <w:sz w:val="20"/>
                  <w:szCs w:val="20"/>
                </w:rPr>
              </m:ctrlPr>
            </m:fPr>
            <m:num>
              <m:r>
                <m:rPr>
                  <m:sty m:val="bi"/>
                </m:rPr>
                <w:rPr>
                  <w:rFonts w:ascii="Cambria Math" w:hAnsi="Cambria Math" w:cs="Times New Roman"/>
                  <w:sz w:val="20"/>
                  <w:szCs w:val="20"/>
                </w:rPr>
                <m:t>Realisasi PAD</m:t>
              </m:r>
            </m:num>
            <m:den>
              <m:r>
                <m:rPr>
                  <m:sty m:val="bi"/>
                </m:rPr>
                <w:rPr>
                  <w:rFonts w:ascii="Cambria Math" w:hAnsi="Cambria Math" w:cs="Times New Roman"/>
                  <w:sz w:val="20"/>
                  <w:szCs w:val="20"/>
                </w:rPr>
                <m:t>Anggaran PAD</m:t>
              </m:r>
            </m:den>
          </m:f>
          <m:r>
            <m:rPr>
              <m:sty m:val="bi"/>
            </m:rPr>
            <w:rPr>
              <w:rFonts w:ascii="Cambria Math" w:hAnsi="Cambria Math" w:cs="Times New Roman"/>
              <w:sz w:val="20"/>
              <w:szCs w:val="20"/>
            </w:rPr>
            <m:t>x 100</m:t>
          </m:r>
          <m:r>
            <m:rPr>
              <m:sty m:val="bi"/>
            </m:rPr>
            <w:rPr>
              <w:rFonts w:ascii="Cambria Math" w:hAnsi="Cambria Math" w:cs="Times New Roman"/>
              <w:sz w:val="20"/>
              <w:szCs w:val="20"/>
            </w:rPr>
            <m:t>%</m:t>
          </m:r>
        </m:oMath>
      </m:oMathPara>
    </w:p>
    <w:p w14:paraId="5BA9647E" w14:textId="77777777" w:rsidR="00626BBB" w:rsidRPr="00154189" w:rsidRDefault="00626BBB" w:rsidP="00626BBB">
      <w:pPr>
        <w:pStyle w:val="ListParagraph"/>
        <w:spacing w:after="0" w:line="240" w:lineRule="auto"/>
        <w:ind w:left="927"/>
        <w:jc w:val="both"/>
        <w:rPr>
          <w:rFonts w:ascii="Bookman Old Style" w:eastAsiaTheme="minorEastAsia" w:hAnsi="Bookman Old Style" w:cs="Times New Roman"/>
          <w:b/>
          <w:sz w:val="20"/>
          <w:szCs w:val="20"/>
        </w:rPr>
      </w:pPr>
    </w:p>
    <w:p w14:paraId="0C812592" w14:textId="7948B7C8" w:rsidR="00626BBB" w:rsidRDefault="00626BBB" w:rsidP="002767A4">
      <w:pPr>
        <w:pStyle w:val="ListParagraph"/>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Rasio ini menjadi sangat penting guna melihat apa saja yang menjadi kendala dan kekurangan pemerintah daerah tersebut dalam upaya memaksimalkan capaian target yang telah ditentukan (Pilat dan Morasa, 2017). Susanto (2019) menjelaskan bahwasanya kemampuan  daerah dikatakan efektif bila rasio efektivitasnya yang dicapai minimal 100% atau dengan kata lain semakin tinggi maka akan semakin baik. Tim Litbang Departemen Dalam Negeri FISIPOL UGM kemudian memberikan barometer efektivitas pengelolaan keuangan daerah sebagai berikut:</w:t>
      </w:r>
    </w:p>
    <w:p w14:paraId="518B05D0" w14:textId="77777777" w:rsidR="00626BBB" w:rsidRPr="00154189" w:rsidRDefault="00626BBB" w:rsidP="00626BBB">
      <w:pPr>
        <w:pStyle w:val="ListParagraph"/>
        <w:tabs>
          <w:tab w:val="left" w:pos="0"/>
        </w:tabs>
        <w:spacing w:line="240" w:lineRule="auto"/>
        <w:ind w:left="900"/>
        <w:jc w:val="both"/>
        <w:rPr>
          <w:rFonts w:ascii="Bookman Old Style" w:hAnsi="Bookman Old Style" w:cs="Times New Roman"/>
          <w:sz w:val="20"/>
          <w:szCs w:val="20"/>
        </w:rPr>
      </w:pPr>
    </w:p>
    <w:p w14:paraId="69A3FD13" w14:textId="43C6B79C" w:rsidR="00626BBB" w:rsidRPr="002767A4" w:rsidRDefault="00626BBB" w:rsidP="002767A4">
      <w:pPr>
        <w:pStyle w:val="ListParagraph"/>
        <w:tabs>
          <w:tab w:val="left" w:pos="0"/>
        </w:tabs>
        <w:spacing w:after="0" w:line="240" w:lineRule="auto"/>
        <w:ind w:left="0" w:firstLine="709"/>
        <w:jc w:val="center"/>
        <w:rPr>
          <w:rFonts w:ascii="Bookman Old Style" w:hAnsi="Bookman Old Style" w:cs="Times New Roman"/>
          <w:b/>
          <w:bCs/>
          <w:sz w:val="20"/>
          <w:szCs w:val="20"/>
        </w:rPr>
      </w:pPr>
      <w:r w:rsidRPr="003B254A">
        <w:rPr>
          <w:rFonts w:ascii="Bookman Old Style" w:hAnsi="Bookman Old Style" w:cs="Times New Roman"/>
          <w:b/>
          <w:bCs/>
          <w:sz w:val="20"/>
          <w:szCs w:val="20"/>
        </w:rPr>
        <w:t>Tabel 2. Kriteria Efektivitas Pengelolaan Keuangan Daerah</w:t>
      </w:r>
    </w:p>
    <w:tbl>
      <w:tblPr>
        <w:tblStyle w:val="PlainTable2"/>
        <w:tblW w:w="0" w:type="auto"/>
        <w:jc w:val="center"/>
        <w:tblLook w:val="04A0" w:firstRow="1" w:lastRow="0" w:firstColumn="1" w:lastColumn="0" w:noHBand="0" w:noVBand="1"/>
      </w:tblPr>
      <w:tblGrid>
        <w:gridCol w:w="3480"/>
        <w:gridCol w:w="3540"/>
      </w:tblGrid>
      <w:tr w:rsidR="00626BBB" w:rsidRPr="00154189" w14:paraId="586E0BD5" w14:textId="77777777" w:rsidTr="002767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0" w:type="dxa"/>
            <w:tcBorders>
              <w:top w:val="single" w:sz="4" w:space="0" w:color="auto"/>
              <w:bottom w:val="single" w:sz="4" w:space="0" w:color="auto"/>
              <w:right w:val="nil"/>
            </w:tcBorders>
          </w:tcPr>
          <w:p w14:paraId="5330B7FD" w14:textId="77777777" w:rsidR="00626BBB" w:rsidRPr="00154189" w:rsidRDefault="00626BBB" w:rsidP="002767A4">
            <w:pPr>
              <w:pStyle w:val="ListParagraph"/>
              <w:tabs>
                <w:tab w:val="left" w:pos="0"/>
              </w:tabs>
              <w:ind w:left="0"/>
              <w:jc w:val="center"/>
              <w:rPr>
                <w:rFonts w:ascii="Bookman Old Style" w:hAnsi="Bookman Old Style" w:cs="Times New Roman"/>
                <w:b w:val="0"/>
                <w:bCs w:val="0"/>
                <w:sz w:val="20"/>
                <w:szCs w:val="20"/>
              </w:rPr>
            </w:pPr>
            <w:r w:rsidRPr="00154189">
              <w:rPr>
                <w:rFonts w:ascii="Bookman Old Style" w:hAnsi="Bookman Old Style" w:cs="Times New Roman"/>
                <w:sz w:val="20"/>
                <w:szCs w:val="20"/>
              </w:rPr>
              <w:t>Persentase Rasio Efektivitas</w:t>
            </w:r>
          </w:p>
        </w:tc>
        <w:tc>
          <w:tcPr>
            <w:tcW w:w="3540" w:type="dxa"/>
            <w:tcBorders>
              <w:top w:val="single" w:sz="4" w:space="0" w:color="auto"/>
              <w:left w:val="nil"/>
              <w:bottom w:val="single" w:sz="4" w:space="0" w:color="auto"/>
            </w:tcBorders>
          </w:tcPr>
          <w:p w14:paraId="0F0F48F1" w14:textId="77777777" w:rsidR="00626BBB" w:rsidRPr="00154189" w:rsidRDefault="00626BBB" w:rsidP="002767A4">
            <w:pPr>
              <w:pStyle w:val="ListParagraph"/>
              <w:tabs>
                <w:tab w:val="left" w:pos="0"/>
              </w:tabs>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bCs w:val="0"/>
                <w:sz w:val="20"/>
                <w:szCs w:val="20"/>
              </w:rPr>
            </w:pPr>
            <w:r w:rsidRPr="00154189">
              <w:rPr>
                <w:rFonts w:ascii="Bookman Old Style" w:hAnsi="Bookman Old Style" w:cs="Times New Roman"/>
                <w:sz w:val="20"/>
                <w:szCs w:val="20"/>
              </w:rPr>
              <w:t>Kriteria</w:t>
            </w:r>
          </w:p>
        </w:tc>
      </w:tr>
      <w:tr w:rsidR="00626BBB" w:rsidRPr="00154189" w14:paraId="4B7833A1" w14:textId="77777777" w:rsidTr="002767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0" w:type="dxa"/>
            <w:tcBorders>
              <w:top w:val="single" w:sz="4" w:space="0" w:color="auto"/>
              <w:bottom w:val="nil"/>
            </w:tcBorders>
          </w:tcPr>
          <w:p w14:paraId="10C8D2C2" w14:textId="77777777" w:rsidR="00626BBB" w:rsidRPr="00154189" w:rsidRDefault="00626BBB" w:rsidP="002767A4">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&gt; 100%</w:t>
            </w:r>
          </w:p>
        </w:tc>
        <w:tc>
          <w:tcPr>
            <w:tcW w:w="3540" w:type="dxa"/>
            <w:tcBorders>
              <w:top w:val="single" w:sz="4" w:space="0" w:color="auto"/>
              <w:bottom w:val="nil"/>
            </w:tcBorders>
          </w:tcPr>
          <w:p w14:paraId="034A10EE" w14:textId="77777777" w:rsidR="00626BBB" w:rsidRPr="00154189" w:rsidRDefault="00626BBB" w:rsidP="002767A4">
            <w:pPr>
              <w:pStyle w:val="ListParagraph"/>
              <w:tabs>
                <w:tab w:val="left" w:pos="0"/>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Sangat Efektif</w:t>
            </w:r>
          </w:p>
        </w:tc>
      </w:tr>
      <w:tr w:rsidR="00626BBB" w:rsidRPr="00154189" w14:paraId="4E53E8FF" w14:textId="77777777" w:rsidTr="002767A4">
        <w:trPr>
          <w:jc w:val="center"/>
        </w:trPr>
        <w:tc>
          <w:tcPr>
            <w:cnfStyle w:val="001000000000" w:firstRow="0" w:lastRow="0" w:firstColumn="1" w:lastColumn="0" w:oddVBand="0" w:evenVBand="0" w:oddHBand="0" w:evenHBand="0" w:firstRowFirstColumn="0" w:firstRowLastColumn="0" w:lastRowFirstColumn="0" w:lastRowLastColumn="0"/>
            <w:tcW w:w="3480" w:type="dxa"/>
            <w:tcBorders>
              <w:top w:val="nil"/>
              <w:bottom w:val="nil"/>
            </w:tcBorders>
          </w:tcPr>
          <w:p w14:paraId="5D619808" w14:textId="77777777" w:rsidR="00626BBB" w:rsidRPr="00154189" w:rsidRDefault="00626BBB" w:rsidP="002767A4">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90 – 100%</w:t>
            </w:r>
          </w:p>
        </w:tc>
        <w:tc>
          <w:tcPr>
            <w:tcW w:w="3540" w:type="dxa"/>
            <w:tcBorders>
              <w:top w:val="nil"/>
              <w:bottom w:val="nil"/>
            </w:tcBorders>
          </w:tcPr>
          <w:p w14:paraId="04125502" w14:textId="6E5AAD25" w:rsidR="00626BBB" w:rsidRPr="00154189" w:rsidRDefault="00626BBB" w:rsidP="002767A4">
            <w:pPr>
              <w:pStyle w:val="ListParagraph"/>
              <w:tabs>
                <w:tab w:val="left" w:pos="0"/>
                <w:tab w:val="left" w:pos="1234"/>
                <w:tab w:val="center" w:pos="1662"/>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Efektif</w:t>
            </w:r>
          </w:p>
        </w:tc>
      </w:tr>
      <w:tr w:rsidR="00626BBB" w:rsidRPr="00154189" w14:paraId="4A9DD6B4" w14:textId="77777777" w:rsidTr="002767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0" w:type="dxa"/>
            <w:tcBorders>
              <w:top w:val="nil"/>
              <w:bottom w:val="nil"/>
            </w:tcBorders>
          </w:tcPr>
          <w:p w14:paraId="041E4C1E" w14:textId="77777777" w:rsidR="00626BBB" w:rsidRPr="00154189" w:rsidRDefault="00626BBB" w:rsidP="002767A4">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80-90%</w:t>
            </w:r>
          </w:p>
        </w:tc>
        <w:tc>
          <w:tcPr>
            <w:tcW w:w="3540" w:type="dxa"/>
            <w:tcBorders>
              <w:top w:val="nil"/>
              <w:bottom w:val="nil"/>
            </w:tcBorders>
          </w:tcPr>
          <w:p w14:paraId="195AC755" w14:textId="77777777" w:rsidR="00626BBB" w:rsidRPr="00154189" w:rsidRDefault="00626BBB" w:rsidP="002767A4">
            <w:pPr>
              <w:pStyle w:val="ListParagraph"/>
              <w:tabs>
                <w:tab w:val="left" w:pos="0"/>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Cukup Efektif</w:t>
            </w:r>
          </w:p>
        </w:tc>
      </w:tr>
      <w:tr w:rsidR="00626BBB" w:rsidRPr="00154189" w14:paraId="69705663" w14:textId="77777777" w:rsidTr="002767A4">
        <w:trPr>
          <w:jc w:val="center"/>
        </w:trPr>
        <w:tc>
          <w:tcPr>
            <w:cnfStyle w:val="001000000000" w:firstRow="0" w:lastRow="0" w:firstColumn="1" w:lastColumn="0" w:oddVBand="0" w:evenVBand="0" w:oddHBand="0" w:evenHBand="0" w:firstRowFirstColumn="0" w:firstRowLastColumn="0" w:lastRowFirstColumn="0" w:lastRowLastColumn="0"/>
            <w:tcW w:w="3480" w:type="dxa"/>
            <w:tcBorders>
              <w:top w:val="nil"/>
              <w:bottom w:val="nil"/>
            </w:tcBorders>
          </w:tcPr>
          <w:p w14:paraId="24429487" w14:textId="77777777" w:rsidR="00626BBB" w:rsidRPr="00154189" w:rsidRDefault="00626BBB" w:rsidP="002767A4">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60-80%</w:t>
            </w:r>
          </w:p>
        </w:tc>
        <w:tc>
          <w:tcPr>
            <w:tcW w:w="3540" w:type="dxa"/>
            <w:tcBorders>
              <w:top w:val="nil"/>
              <w:bottom w:val="nil"/>
            </w:tcBorders>
          </w:tcPr>
          <w:p w14:paraId="2948D06B" w14:textId="77777777" w:rsidR="00626BBB" w:rsidRPr="00154189" w:rsidRDefault="00626BBB" w:rsidP="002767A4">
            <w:pPr>
              <w:pStyle w:val="ListParagraph"/>
              <w:tabs>
                <w:tab w:val="left" w:pos="0"/>
              </w:tabs>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Kurang Efektif</w:t>
            </w:r>
          </w:p>
        </w:tc>
      </w:tr>
      <w:tr w:rsidR="00626BBB" w:rsidRPr="00154189" w14:paraId="74513C82" w14:textId="77777777" w:rsidTr="002767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0" w:type="dxa"/>
            <w:tcBorders>
              <w:top w:val="nil"/>
              <w:bottom w:val="single" w:sz="4" w:space="0" w:color="auto"/>
            </w:tcBorders>
          </w:tcPr>
          <w:p w14:paraId="15AEF2AD" w14:textId="77777777" w:rsidR="00626BBB" w:rsidRPr="00154189" w:rsidRDefault="00626BBB" w:rsidP="002767A4">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&lt; 60%</w:t>
            </w:r>
          </w:p>
        </w:tc>
        <w:tc>
          <w:tcPr>
            <w:tcW w:w="3540" w:type="dxa"/>
            <w:tcBorders>
              <w:top w:val="nil"/>
              <w:bottom w:val="single" w:sz="4" w:space="0" w:color="auto"/>
            </w:tcBorders>
          </w:tcPr>
          <w:p w14:paraId="73A0A119" w14:textId="77777777" w:rsidR="00626BBB" w:rsidRPr="00154189" w:rsidRDefault="00626BBB" w:rsidP="002767A4">
            <w:pPr>
              <w:pStyle w:val="ListParagraph"/>
              <w:tabs>
                <w:tab w:val="left" w:pos="0"/>
              </w:tabs>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154189">
              <w:rPr>
                <w:rFonts w:ascii="Bookman Old Style" w:hAnsi="Bookman Old Style" w:cs="Times New Roman"/>
                <w:sz w:val="20"/>
                <w:szCs w:val="20"/>
              </w:rPr>
              <w:t>Tidak Efektif</w:t>
            </w:r>
          </w:p>
        </w:tc>
      </w:tr>
    </w:tbl>
    <w:p w14:paraId="6B8B2DF3" w14:textId="77777777" w:rsidR="00626BBB" w:rsidRPr="002767A4" w:rsidRDefault="00626BBB" w:rsidP="00626BBB">
      <w:pPr>
        <w:pStyle w:val="ListParagraph"/>
        <w:tabs>
          <w:tab w:val="left" w:pos="0"/>
        </w:tabs>
        <w:spacing w:line="240" w:lineRule="auto"/>
        <w:ind w:left="0" w:firstLine="709"/>
        <w:jc w:val="both"/>
        <w:rPr>
          <w:rFonts w:ascii="Bookman Old Style" w:hAnsi="Bookman Old Style" w:cs="Times New Roman"/>
          <w:sz w:val="20"/>
          <w:szCs w:val="20"/>
        </w:rPr>
      </w:pPr>
      <w:r w:rsidRPr="00154189">
        <w:rPr>
          <w:rFonts w:ascii="Bookman Old Style" w:hAnsi="Bookman Old Style" w:cs="Times New Roman"/>
          <w:b/>
          <w:bCs/>
          <w:sz w:val="20"/>
          <w:szCs w:val="20"/>
        </w:rPr>
        <w:tab/>
      </w:r>
      <w:r w:rsidRPr="00154189">
        <w:rPr>
          <w:rFonts w:ascii="Bookman Old Style" w:hAnsi="Bookman Old Style" w:cs="Times New Roman"/>
          <w:b/>
          <w:bCs/>
          <w:sz w:val="20"/>
          <w:szCs w:val="20"/>
        </w:rPr>
        <w:tab/>
      </w:r>
      <w:r w:rsidRPr="002767A4">
        <w:rPr>
          <w:rFonts w:ascii="Bookman Old Style" w:hAnsi="Bookman Old Style" w:cs="Times New Roman"/>
          <w:sz w:val="20"/>
          <w:szCs w:val="20"/>
        </w:rPr>
        <w:t>Sumber: Tim Litbang Depdagri (2014)</w:t>
      </w:r>
    </w:p>
    <w:p w14:paraId="556EC4AD" w14:textId="77777777" w:rsidR="00626BBB" w:rsidRPr="00154189" w:rsidRDefault="00626BBB" w:rsidP="00626BBB">
      <w:pPr>
        <w:pStyle w:val="ListParagraph"/>
        <w:tabs>
          <w:tab w:val="left" w:pos="0"/>
        </w:tabs>
        <w:spacing w:line="240" w:lineRule="auto"/>
        <w:ind w:left="0" w:firstLine="709"/>
        <w:jc w:val="both"/>
        <w:rPr>
          <w:rFonts w:ascii="Bookman Old Style" w:hAnsi="Bookman Old Style" w:cs="Times New Roman"/>
          <w:b/>
          <w:bCs/>
          <w:sz w:val="20"/>
          <w:szCs w:val="20"/>
        </w:rPr>
      </w:pPr>
    </w:p>
    <w:p w14:paraId="157C155D" w14:textId="77777777" w:rsidR="00626BBB" w:rsidRPr="003B254A" w:rsidRDefault="00626BBB" w:rsidP="002767A4">
      <w:pPr>
        <w:pStyle w:val="ListParagraph"/>
        <w:numPr>
          <w:ilvl w:val="0"/>
          <w:numId w:val="10"/>
        </w:numPr>
        <w:spacing w:after="0" w:line="240" w:lineRule="auto"/>
        <w:ind w:left="567"/>
        <w:jc w:val="both"/>
        <w:rPr>
          <w:rFonts w:ascii="Bookman Old Style" w:hAnsi="Bookman Old Style" w:cs="Times New Roman"/>
          <w:sz w:val="20"/>
          <w:szCs w:val="20"/>
        </w:rPr>
      </w:pPr>
      <w:r w:rsidRPr="00154189">
        <w:rPr>
          <w:rFonts w:ascii="Bookman Old Style" w:hAnsi="Bookman Old Style" w:cs="Times New Roman"/>
          <w:sz w:val="20"/>
          <w:szCs w:val="20"/>
        </w:rPr>
        <w:t>Rasio Efisiensi Keuangan Daerah (REKD)</w:t>
      </w:r>
    </w:p>
    <w:p w14:paraId="0F7B9224" w14:textId="77777777" w:rsidR="00626BBB" w:rsidRPr="002767A4" w:rsidRDefault="00626BBB" w:rsidP="002767A4">
      <w:pPr>
        <w:spacing w:after="0" w:line="240" w:lineRule="auto"/>
        <w:ind w:firstLine="567"/>
        <w:jc w:val="both"/>
        <w:rPr>
          <w:rFonts w:ascii="Bookman Old Style" w:hAnsi="Bookman Old Style" w:cs="Times New Roman"/>
          <w:sz w:val="20"/>
          <w:szCs w:val="20"/>
        </w:rPr>
      </w:pPr>
      <w:r w:rsidRPr="001506D1">
        <w:rPr>
          <w:rFonts w:ascii="Bookman Old Style" w:hAnsi="Bookman Old Style" w:cs="Times New Roman"/>
          <w:sz w:val="20"/>
          <w:szCs w:val="20"/>
        </w:rPr>
        <w:t>REKD merupakan representasi dari pembandingan antar besaran output pemerolehan pendapatan dan penerimaan pendapatan yang terealisasi. REKD ini dihitung dengan formulasi:</w:t>
      </w:r>
      <w:r w:rsidRPr="002767A4">
        <w:rPr>
          <w:rFonts w:ascii="Bookman Old Style" w:hAnsi="Bookman Old Style" w:cs="Times New Roman"/>
          <w:sz w:val="20"/>
          <w:szCs w:val="20"/>
        </w:rPr>
        <w:t xml:space="preserve"> </w:t>
      </w:r>
    </w:p>
    <w:p w14:paraId="12A2293A" w14:textId="77777777" w:rsidR="00626BBB" w:rsidRPr="00154189" w:rsidRDefault="00626BBB" w:rsidP="00626BBB">
      <w:pPr>
        <w:pStyle w:val="ListParagraph"/>
        <w:spacing w:after="0" w:line="240" w:lineRule="auto"/>
        <w:ind w:left="927" w:firstLine="513"/>
        <w:jc w:val="both"/>
        <w:rPr>
          <w:rFonts w:ascii="Bookman Old Style" w:hAnsi="Bookman Old Style" w:cs="Times New Roman"/>
          <w:sz w:val="20"/>
          <w:szCs w:val="20"/>
        </w:rPr>
      </w:pPr>
    </w:p>
    <w:p w14:paraId="721447BF" w14:textId="77777777" w:rsidR="00626BBB" w:rsidRPr="003B254A" w:rsidRDefault="00626BBB" w:rsidP="002767A4">
      <w:pPr>
        <w:pStyle w:val="ListParagraph"/>
        <w:spacing w:after="0" w:line="240" w:lineRule="auto"/>
        <w:ind w:left="0"/>
        <w:jc w:val="both"/>
        <w:rPr>
          <w:rFonts w:ascii="Bookman Old Style" w:eastAsiaTheme="minorEastAsia" w:hAnsi="Bookman Old Style" w:cs="Times New Roman"/>
          <w:b/>
          <w:sz w:val="20"/>
          <w:szCs w:val="20"/>
        </w:rPr>
      </w:pPr>
      <m:oMathPara>
        <m:oMath>
          <m:r>
            <m:rPr>
              <m:sty m:val="bi"/>
            </m:rPr>
            <w:rPr>
              <w:rFonts w:ascii="Cambria Math" w:hAnsi="Cambria Math" w:cs="Times New Roman"/>
              <w:sz w:val="20"/>
              <w:szCs w:val="20"/>
            </w:rPr>
            <m:t xml:space="preserve">RE-KD= </m:t>
          </m:r>
          <m:f>
            <m:fPr>
              <m:ctrlPr>
                <w:rPr>
                  <w:rFonts w:ascii="Cambria Math" w:hAnsi="Cambria Math" w:cs="Times New Roman"/>
                  <w:b/>
                  <w:bCs/>
                  <w:i/>
                  <w:sz w:val="20"/>
                  <w:szCs w:val="20"/>
                </w:rPr>
              </m:ctrlPr>
            </m:fPr>
            <m:num>
              <m:r>
                <m:rPr>
                  <m:sty m:val="bi"/>
                </m:rPr>
                <w:rPr>
                  <w:rFonts w:ascii="Cambria Math" w:hAnsi="Cambria Math" w:cs="Times New Roman"/>
                  <w:sz w:val="20"/>
                  <w:szCs w:val="20"/>
                </w:rPr>
                <m:t>Realisasi Belanja Daerah</m:t>
              </m:r>
            </m:num>
            <m:den>
              <m:r>
                <m:rPr>
                  <m:sty m:val="bi"/>
                </m:rPr>
                <w:rPr>
                  <w:rFonts w:ascii="Cambria Math" w:hAnsi="Cambria Math" w:cs="Times New Roman"/>
                  <w:sz w:val="20"/>
                  <w:szCs w:val="20"/>
                </w:rPr>
                <m:t>Realisasi Pendapatan Daerah</m:t>
              </m:r>
            </m:den>
          </m:f>
          <m:r>
            <m:rPr>
              <m:sty m:val="bi"/>
            </m:rPr>
            <w:rPr>
              <w:rFonts w:ascii="Cambria Math" w:hAnsi="Cambria Math" w:cs="Times New Roman"/>
              <w:sz w:val="20"/>
              <w:szCs w:val="20"/>
            </w:rPr>
            <m:t xml:space="preserve"> x 100%</m:t>
          </m:r>
        </m:oMath>
      </m:oMathPara>
    </w:p>
    <w:p w14:paraId="0F1154A3" w14:textId="77777777" w:rsidR="00626BBB" w:rsidRPr="00154189" w:rsidRDefault="00626BBB" w:rsidP="00626BBB">
      <w:pPr>
        <w:pStyle w:val="ListParagraph"/>
        <w:spacing w:after="0" w:line="240" w:lineRule="auto"/>
        <w:ind w:left="927"/>
        <w:jc w:val="both"/>
        <w:rPr>
          <w:rFonts w:ascii="Bookman Old Style" w:eastAsiaTheme="minorEastAsia" w:hAnsi="Bookman Old Style" w:cs="Times New Roman"/>
          <w:b/>
          <w:sz w:val="20"/>
          <w:szCs w:val="20"/>
        </w:rPr>
      </w:pPr>
    </w:p>
    <w:p w14:paraId="26E8BA92" w14:textId="0A72DBFC" w:rsidR="00626BBB" w:rsidRPr="002767A4" w:rsidRDefault="00626BBB" w:rsidP="002767A4">
      <w:pPr>
        <w:tabs>
          <w:tab w:val="left" w:pos="0"/>
        </w:tabs>
        <w:spacing w:line="240" w:lineRule="auto"/>
        <w:ind w:firstLine="567"/>
        <w:jc w:val="both"/>
        <w:rPr>
          <w:rFonts w:ascii="Bookman Old Style" w:hAnsi="Bookman Old Style" w:cs="Times New Roman"/>
          <w:sz w:val="20"/>
          <w:szCs w:val="20"/>
        </w:rPr>
      </w:pPr>
      <w:r w:rsidRPr="002767A4">
        <w:rPr>
          <w:rFonts w:ascii="Bookman Old Style" w:hAnsi="Bookman Old Style" w:cs="Times New Roman"/>
          <w:sz w:val="20"/>
          <w:szCs w:val="20"/>
        </w:rPr>
        <w:t>Tim Litbang Departemen Dalam Negeri FISIPOL UGM kemudian memberikan barometer efisiensi pengelolaan keuangan daerah sebagai berikut:</w:t>
      </w:r>
    </w:p>
    <w:p w14:paraId="494A4636" w14:textId="77777777" w:rsidR="00626BBB" w:rsidRPr="00154189" w:rsidRDefault="00626BBB" w:rsidP="00626BBB">
      <w:pPr>
        <w:pStyle w:val="ListParagraph"/>
        <w:tabs>
          <w:tab w:val="left" w:pos="0"/>
        </w:tabs>
        <w:spacing w:line="240" w:lineRule="auto"/>
        <w:ind w:left="927"/>
        <w:jc w:val="both"/>
        <w:rPr>
          <w:rFonts w:ascii="Bookman Old Style" w:hAnsi="Bookman Old Style" w:cs="Times New Roman"/>
          <w:sz w:val="20"/>
          <w:szCs w:val="20"/>
        </w:rPr>
      </w:pPr>
    </w:p>
    <w:p w14:paraId="417450EC" w14:textId="77777777" w:rsidR="00626BBB" w:rsidRPr="00CD4EF7" w:rsidRDefault="00626BBB" w:rsidP="00CD4EF7">
      <w:pPr>
        <w:pStyle w:val="ListParagraph"/>
        <w:tabs>
          <w:tab w:val="left" w:pos="0"/>
        </w:tabs>
        <w:spacing w:after="0" w:line="240" w:lineRule="auto"/>
        <w:ind w:left="0" w:firstLine="709"/>
        <w:jc w:val="center"/>
        <w:rPr>
          <w:rFonts w:ascii="Bookman Old Style" w:hAnsi="Bookman Old Style" w:cs="Times New Roman"/>
          <w:b/>
          <w:bCs/>
          <w:sz w:val="20"/>
          <w:szCs w:val="20"/>
          <w:lang w:val="en-US"/>
        </w:rPr>
      </w:pPr>
      <w:r w:rsidRPr="003B254A">
        <w:rPr>
          <w:rFonts w:ascii="Bookman Old Style" w:hAnsi="Bookman Old Style" w:cs="Times New Roman"/>
          <w:b/>
          <w:bCs/>
          <w:sz w:val="20"/>
          <w:szCs w:val="20"/>
        </w:rPr>
        <w:t>Tabel 3. Kriteria Efisiensi Pengelolaan Keuangan Daerah</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540"/>
      </w:tblGrid>
      <w:tr w:rsidR="00626BBB" w:rsidRPr="00154189" w14:paraId="31A0B98D" w14:textId="77777777" w:rsidTr="008164BC">
        <w:tc>
          <w:tcPr>
            <w:tcW w:w="3480" w:type="dxa"/>
            <w:tcBorders>
              <w:top w:val="single" w:sz="4" w:space="0" w:color="auto"/>
              <w:bottom w:val="single" w:sz="4" w:space="0" w:color="auto"/>
            </w:tcBorders>
          </w:tcPr>
          <w:p w14:paraId="26513644" w14:textId="77777777" w:rsidR="00626BBB" w:rsidRPr="00154189" w:rsidRDefault="00626BBB" w:rsidP="004F785E">
            <w:pPr>
              <w:pStyle w:val="ListParagraph"/>
              <w:tabs>
                <w:tab w:val="left" w:pos="0"/>
              </w:tabs>
              <w:ind w:left="0"/>
              <w:jc w:val="center"/>
              <w:rPr>
                <w:rFonts w:ascii="Bookman Old Style" w:hAnsi="Bookman Old Style" w:cs="Times New Roman"/>
                <w:b/>
                <w:bCs/>
                <w:sz w:val="20"/>
                <w:szCs w:val="20"/>
              </w:rPr>
            </w:pPr>
            <w:r w:rsidRPr="00154189">
              <w:rPr>
                <w:rFonts w:ascii="Bookman Old Style" w:hAnsi="Bookman Old Style" w:cs="Times New Roman"/>
                <w:b/>
                <w:bCs/>
                <w:sz w:val="20"/>
                <w:szCs w:val="20"/>
              </w:rPr>
              <w:t>Persentase Rasio Efisiensi</w:t>
            </w:r>
          </w:p>
        </w:tc>
        <w:tc>
          <w:tcPr>
            <w:tcW w:w="3540" w:type="dxa"/>
            <w:tcBorders>
              <w:top w:val="single" w:sz="4" w:space="0" w:color="auto"/>
              <w:bottom w:val="single" w:sz="4" w:space="0" w:color="auto"/>
            </w:tcBorders>
          </w:tcPr>
          <w:p w14:paraId="149BA1F4" w14:textId="77777777" w:rsidR="00626BBB" w:rsidRPr="00154189" w:rsidRDefault="00626BBB" w:rsidP="004F785E">
            <w:pPr>
              <w:pStyle w:val="ListParagraph"/>
              <w:tabs>
                <w:tab w:val="left" w:pos="0"/>
              </w:tabs>
              <w:ind w:left="0"/>
              <w:jc w:val="center"/>
              <w:rPr>
                <w:rFonts w:ascii="Bookman Old Style" w:hAnsi="Bookman Old Style" w:cs="Times New Roman"/>
                <w:b/>
                <w:bCs/>
                <w:sz w:val="20"/>
                <w:szCs w:val="20"/>
              </w:rPr>
            </w:pPr>
            <w:r w:rsidRPr="00154189">
              <w:rPr>
                <w:rFonts w:ascii="Bookman Old Style" w:hAnsi="Bookman Old Style" w:cs="Times New Roman"/>
                <w:b/>
                <w:bCs/>
                <w:sz w:val="20"/>
                <w:szCs w:val="20"/>
              </w:rPr>
              <w:t>Kriteria</w:t>
            </w:r>
          </w:p>
        </w:tc>
      </w:tr>
      <w:tr w:rsidR="00626BBB" w:rsidRPr="00154189" w14:paraId="2BCECCB5" w14:textId="77777777" w:rsidTr="008164BC">
        <w:tc>
          <w:tcPr>
            <w:tcW w:w="3480" w:type="dxa"/>
            <w:tcBorders>
              <w:top w:val="single" w:sz="4" w:space="0" w:color="auto"/>
            </w:tcBorders>
          </w:tcPr>
          <w:p w14:paraId="7DFB1AA1"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&gt; 100%</w:t>
            </w:r>
          </w:p>
        </w:tc>
        <w:tc>
          <w:tcPr>
            <w:tcW w:w="3540" w:type="dxa"/>
            <w:tcBorders>
              <w:top w:val="single" w:sz="4" w:space="0" w:color="auto"/>
            </w:tcBorders>
          </w:tcPr>
          <w:p w14:paraId="25398C79"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Tidak Efisien</w:t>
            </w:r>
          </w:p>
        </w:tc>
      </w:tr>
      <w:tr w:rsidR="00626BBB" w:rsidRPr="00154189" w14:paraId="4ED47493" w14:textId="77777777" w:rsidTr="008164BC">
        <w:tc>
          <w:tcPr>
            <w:tcW w:w="3480" w:type="dxa"/>
          </w:tcPr>
          <w:p w14:paraId="379011EC"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90 – 100%</w:t>
            </w:r>
          </w:p>
        </w:tc>
        <w:tc>
          <w:tcPr>
            <w:tcW w:w="3540" w:type="dxa"/>
          </w:tcPr>
          <w:p w14:paraId="2D0C603B"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Kurang Efisien</w:t>
            </w:r>
          </w:p>
        </w:tc>
      </w:tr>
      <w:tr w:rsidR="00626BBB" w:rsidRPr="00154189" w14:paraId="0758C450" w14:textId="77777777" w:rsidTr="008164BC">
        <w:tc>
          <w:tcPr>
            <w:tcW w:w="3480" w:type="dxa"/>
          </w:tcPr>
          <w:p w14:paraId="47890DA2"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80-90%</w:t>
            </w:r>
          </w:p>
        </w:tc>
        <w:tc>
          <w:tcPr>
            <w:tcW w:w="3540" w:type="dxa"/>
          </w:tcPr>
          <w:p w14:paraId="6FDCDEB5"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Cukup Efisien</w:t>
            </w:r>
          </w:p>
        </w:tc>
      </w:tr>
      <w:tr w:rsidR="00626BBB" w:rsidRPr="00154189" w14:paraId="203706D1" w14:textId="77777777" w:rsidTr="008164BC">
        <w:tc>
          <w:tcPr>
            <w:tcW w:w="3480" w:type="dxa"/>
          </w:tcPr>
          <w:p w14:paraId="736FDC98"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60-80%</w:t>
            </w:r>
          </w:p>
        </w:tc>
        <w:tc>
          <w:tcPr>
            <w:tcW w:w="3540" w:type="dxa"/>
          </w:tcPr>
          <w:p w14:paraId="256EA184"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Efisien</w:t>
            </w:r>
          </w:p>
        </w:tc>
      </w:tr>
      <w:tr w:rsidR="00626BBB" w:rsidRPr="00154189" w14:paraId="4D3C2CC1" w14:textId="77777777" w:rsidTr="008164BC">
        <w:tc>
          <w:tcPr>
            <w:tcW w:w="3480" w:type="dxa"/>
            <w:tcBorders>
              <w:bottom w:val="single" w:sz="4" w:space="0" w:color="auto"/>
            </w:tcBorders>
          </w:tcPr>
          <w:p w14:paraId="7A0D4CCD"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&lt; 60%</w:t>
            </w:r>
          </w:p>
        </w:tc>
        <w:tc>
          <w:tcPr>
            <w:tcW w:w="3540" w:type="dxa"/>
            <w:tcBorders>
              <w:bottom w:val="single" w:sz="4" w:space="0" w:color="auto"/>
            </w:tcBorders>
          </w:tcPr>
          <w:p w14:paraId="6B483C3F"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Sangat Efisien</w:t>
            </w:r>
          </w:p>
        </w:tc>
      </w:tr>
    </w:tbl>
    <w:p w14:paraId="188DC94C" w14:textId="77777777" w:rsidR="00626BBB" w:rsidRPr="00CD4EF7" w:rsidRDefault="00626BBB" w:rsidP="00626BBB">
      <w:pPr>
        <w:pStyle w:val="ListParagraph"/>
        <w:tabs>
          <w:tab w:val="left" w:pos="0"/>
        </w:tabs>
        <w:spacing w:line="240" w:lineRule="auto"/>
        <w:ind w:left="0" w:firstLine="709"/>
        <w:jc w:val="both"/>
        <w:rPr>
          <w:rFonts w:ascii="Bookman Old Style" w:hAnsi="Bookman Old Style" w:cs="Times New Roman"/>
          <w:sz w:val="20"/>
          <w:szCs w:val="20"/>
        </w:rPr>
      </w:pPr>
      <w:r w:rsidRPr="00154189">
        <w:rPr>
          <w:rFonts w:ascii="Bookman Old Style" w:hAnsi="Bookman Old Style" w:cs="Times New Roman"/>
          <w:b/>
          <w:bCs/>
          <w:sz w:val="20"/>
          <w:szCs w:val="20"/>
        </w:rPr>
        <w:tab/>
      </w:r>
      <w:r w:rsidRPr="00154189">
        <w:rPr>
          <w:rFonts w:ascii="Bookman Old Style" w:hAnsi="Bookman Old Style" w:cs="Times New Roman"/>
          <w:b/>
          <w:bCs/>
          <w:sz w:val="20"/>
          <w:szCs w:val="20"/>
        </w:rPr>
        <w:tab/>
      </w:r>
      <w:r w:rsidRPr="00CD4EF7">
        <w:rPr>
          <w:rFonts w:ascii="Bookman Old Style" w:hAnsi="Bookman Old Style" w:cs="Times New Roman"/>
          <w:sz w:val="20"/>
          <w:szCs w:val="20"/>
        </w:rPr>
        <w:t>Sumber: Tim Litbang Depdagri (2014)</w:t>
      </w:r>
    </w:p>
    <w:p w14:paraId="127032A4" w14:textId="77777777" w:rsidR="00626BBB" w:rsidRPr="00154189" w:rsidRDefault="00626BBB" w:rsidP="00626BBB">
      <w:pPr>
        <w:pStyle w:val="ListParagraph"/>
        <w:tabs>
          <w:tab w:val="left" w:pos="0"/>
        </w:tabs>
        <w:spacing w:line="240" w:lineRule="auto"/>
        <w:ind w:left="0" w:firstLine="709"/>
        <w:jc w:val="both"/>
        <w:rPr>
          <w:rFonts w:ascii="Bookman Old Style" w:hAnsi="Bookman Old Style" w:cs="Times New Roman"/>
          <w:b/>
          <w:bCs/>
          <w:sz w:val="20"/>
          <w:szCs w:val="20"/>
        </w:rPr>
      </w:pPr>
    </w:p>
    <w:p w14:paraId="1FCB593D" w14:textId="6776C215" w:rsidR="00626BBB" w:rsidRPr="00CD4EF7" w:rsidRDefault="00626BBB" w:rsidP="00CD4EF7">
      <w:pPr>
        <w:pStyle w:val="ListParagraph"/>
        <w:numPr>
          <w:ilvl w:val="0"/>
          <w:numId w:val="10"/>
        </w:numPr>
        <w:spacing w:after="0" w:line="240" w:lineRule="auto"/>
        <w:ind w:left="567"/>
        <w:jc w:val="both"/>
        <w:rPr>
          <w:rFonts w:ascii="Bookman Old Style" w:hAnsi="Bookman Old Style" w:cs="Times New Roman"/>
          <w:sz w:val="20"/>
          <w:szCs w:val="20"/>
        </w:rPr>
      </w:pPr>
      <w:r w:rsidRPr="00154189">
        <w:rPr>
          <w:rFonts w:ascii="Bookman Old Style" w:hAnsi="Bookman Old Style" w:cs="Times New Roman"/>
          <w:sz w:val="20"/>
          <w:szCs w:val="20"/>
        </w:rPr>
        <w:t>Rasio Aktivitas Keuangan Daerah</w:t>
      </w:r>
    </w:p>
    <w:p w14:paraId="572B4536" w14:textId="77777777" w:rsidR="00626BBB" w:rsidRPr="00CD4EF7" w:rsidRDefault="00626BBB" w:rsidP="00CD4EF7">
      <w:pPr>
        <w:spacing w:after="0" w:line="240" w:lineRule="auto"/>
        <w:ind w:firstLine="567"/>
        <w:jc w:val="both"/>
        <w:rPr>
          <w:rFonts w:ascii="Bookman Old Style" w:hAnsi="Bookman Old Style" w:cs="Times New Roman"/>
          <w:sz w:val="20"/>
          <w:szCs w:val="20"/>
        </w:rPr>
      </w:pPr>
      <w:r w:rsidRPr="00CD4EF7">
        <w:rPr>
          <w:rFonts w:ascii="Bookman Old Style" w:hAnsi="Bookman Old Style" w:cs="Times New Roman"/>
          <w:sz w:val="20"/>
          <w:szCs w:val="20"/>
        </w:rPr>
        <w:t xml:space="preserve">Rasio ini menggambarkan bagaimana pemerintah daerah memprioritaskan alokasi dananya pada belanja operasi dan belanja pembangunan secara optimal. Semakin tinggi presentase dana yang dialokasikan untuk belanja rutin berarti persentase belanja </w:t>
      </w:r>
      <w:r w:rsidRPr="00CD4EF7">
        <w:rPr>
          <w:rFonts w:ascii="Bookman Old Style" w:hAnsi="Bookman Old Style" w:cs="Times New Roman"/>
          <w:sz w:val="20"/>
          <w:szCs w:val="20"/>
        </w:rPr>
        <w:lastRenderedPageBreak/>
        <w:t>investasi (belanja pembangunan) yang digunakan untuk menyediakan sarana prasarana ekonomi masyarakat cenderung semakin kecil. Secara sederhana, rasio keserasian itu dapat di formulasikan sebagai berikut:</w:t>
      </w:r>
    </w:p>
    <w:p w14:paraId="320B1078" w14:textId="77777777" w:rsidR="00626BBB" w:rsidRPr="003B254A" w:rsidRDefault="00626BBB" w:rsidP="00CD4EF7">
      <w:pPr>
        <w:pStyle w:val="ListParagraph"/>
        <w:spacing w:after="0" w:line="240" w:lineRule="auto"/>
        <w:ind w:left="0"/>
        <w:jc w:val="both"/>
        <w:rPr>
          <w:rFonts w:ascii="Bookman Old Style" w:eastAsiaTheme="minorEastAsia" w:hAnsi="Bookman Old Style" w:cs="Times New Roman"/>
          <w:b/>
          <w:sz w:val="20"/>
          <w:szCs w:val="20"/>
        </w:rPr>
      </w:pPr>
      <m:oMathPara>
        <m:oMath>
          <m:r>
            <m:rPr>
              <m:sty m:val="bi"/>
            </m:rPr>
            <w:rPr>
              <w:rFonts w:ascii="Cambria Math" w:hAnsi="Cambria Math" w:cs="Times New Roman"/>
              <w:sz w:val="20"/>
              <w:szCs w:val="20"/>
            </w:rPr>
            <m:t xml:space="preserve">Rasio Belanja Operasi= </m:t>
          </m:r>
          <m:f>
            <m:fPr>
              <m:ctrlPr>
                <w:rPr>
                  <w:rFonts w:ascii="Cambria Math" w:hAnsi="Cambria Math" w:cs="Times New Roman"/>
                  <w:b/>
                  <w:bCs/>
                  <w:i/>
                  <w:sz w:val="20"/>
                  <w:szCs w:val="20"/>
                </w:rPr>
              </m:ctrlPr>
            </m:fPr>
            <m:num>
              <m:r>
                <m:rPr>
                  <m:sty m:val="bi"/>
                </m:rPr>
                <w:rPr>
                  <w:rFonts w:ascii="Cambria Math" w:hAnsi="Cambria Math" w:cs="Times New Roman"/>
                  <w:sz w:val="20"/>
                  <w:szCs w:val="20"/>
                </w:rPr>
                <m:t>Belanja Operasi</m:t>
              </m:r>
            </m:num>
            <m:den>
              <m:r>
                <m:rPr>
                  <m:sty m:val="bi"/>
                </m:rPr>
                <w:rPr>
                  <w:rFonts w:ascii="Cambria Math" w:hAnsi="Cambria Math" w:cs="Times New Roman"/>
                  <w:sz w:val="20"/>
                  <w:szCs w:val="20"/>
                </w:rPr>
                <m:t>Total APBD</m:t>
              </m:r>
            </m:den>
          </m:f>
          <m:r>
            <m:rPr>
              <m:sty m:val="bi"/>
            </m:rPr>
            <w:rPr>
              <w:rFonts w:ascii="Cambria Math" w:hAnsi="Cambria Math" w:cs="Times New Roman"/>
              <w:sz w:val="20"/>
              <w:szCs w:val="20"/>
            </w:rPr>
            <m:t xml:space="preserve"> X 100%</m:t>
          </m:r>
        </m:oMath>
      </m:oMathPara>
    </w:p>
    <w:p w14:paraId="6D839BFD" w14:textId="77777777" w:rsidR="00626BBB" w:rsidRPr="00154189" w:rsidRDefault="00626BBB" w:rsidP="00CD4EF7">
      <w:pPr>
        <w:pStyle w:val="ListParagraph"/>
        <w:spacing w:after="0" w:line="240" w:lineRule="auto"/>
        <w:ind w:left="0"/>
        <w:jc w:val="both"/>
        <w:rPr>
          <w:rFonts w:ascii="Bookman Old Style" w:eastAsiaTheme="minorEastAsia" w:hAnsi="Bookman Old Style" w:cs="Times New Roman"/>
          <w:b/>
          <w:bCs/>
          <w:sz w:val="20"/>
          <w:szCs w:val="20"/>
        </w:rPr>
      </w:pPr>
    </w:p>
    <w:p w14:paraId="6D04354A" w14:textId="77777777" w:rsidR="00626BBB" w:rsidRPr="003B254A" w:rsidRDefault="00626BBB" w:rsidP="00CD4EF7">
      <w:pPr>
        <w:pStyle w:val="ListParagraph"/>
        <w:spacing w:after="0" w:line="240" w:lineRule="auto"/>
        <w:ind w:left="0"/>
        <w:jc w:val="both"/>
        <w:rPr>
          <w:rFonts w:ascii="Bookman Old Style" w:eastAsiaTheme="minorEastAsia" w:hAnsi="Bookman Old Style" w:cs="Times New Roman"/>
          <w:b/>
          <w:sz w:val="20"/>
          <w:szCs w:val="20"/>
        </w:rPr>
      </w:pPr>
      <m:oMathPara>
        <m:oMath>
          <m:r>
            <m:rPr>
              <m:sty m:val="bi"/>
            </m:rPr>
            <w:rPr>
              <w:rFonts w:ascii="Cambria Math" w:hAnsi="Cambria Math" w:cs="Times New Roman"/>
              <w:sz w:val="20"/>
              <w:szCs w:val="20"/>
            </w:rPr>
            <m:t>Rasio Belanja Investasi=</m:t>
          </m:r>
          <m:f>
            <m:fPr>
              <m:ctrlPr>
                <w:rPr>
                  <w:rFonts w:ascii="Cambria Math" w:hAnsi="Cambria Math" w:cs="Times New Roman"/>
                  <w:b/>
                  <w:bCs/>
                  <w:i/>
                  <w:sz w:val="20"/>
                  <w:szCs w:val="20"/>
                </w:rPr>
              </m:ctrlPr>
            </m:fPr>
            <m:num>
              <m:r>
                <m:rPr>
                  <m:sty m:val="bi"/>
                </m:rPr>
                <w:rPr>
                  <w:rFonts w:ascii="Cambria Math" w:hAnsi="Cambria Math" w:cs="Times New Roman"/>
                  <w:sz w:val="20"/>
                  <w:szCs w:val="20"/>
                </w:rPr>
                <m:t>Belanja Investasi</m:t>
              </m:r>
            </m:num>
            <m:den>
              <m:r>
                <m:rPr>
                  <m:sty m:val="bi"/>
                </m:rPr>
                <w:rPr>
                  <w:rFonts w:ascii="Cambria Math" w:hAnsi="Cambria Math" w:cs="Times New Roman"/>
                  <w:sz w:val="20"/>
                  <w:szCs w:val="20"/>
                </w:rPr>
                <m:t>Total APBD</m:t>
              </m:r>
            </m:den>
          </m:f>
          <m:r>
            <m:rPr>
              <m:sty m:val="bi"/>
            </m:rPr>
            <w:rPr>
              <w:rFonts w:ascii="Cambria Math" w:hAnsi="Cambria Math" w:cs="Times New Roman"/>
              <w:sz w:val="20"/>
              <w:szCs w:val="20"/>
            </w:rPr>
            <m:t xml:space="preserve"> X 100%</m:t>
          </m:r>
        </m:oMath>
      </m:oMathPara>
    </w:p>
    <w:p w14:paraId="557D45CD" w14:textId="77777777" w:rsidR="00626BBB" w:rsidRPr="00154189" w:rsidRDefault="00626BBB" w:rsidP="00626BBB">
      <w:pPr>
        <w:pStyle w:val="ListParagraph"/>
        <w:spacing w:after="0" w:line="240" w:lineRule="auto"/>
        <w:ind w:left="927"/>
        <w:jc w:val="both"/>
        <w:rPr>
          <w:rFonts w:ascii="Bookman Old Style" w:eastAsiaTheme="minorEastAsia" w:hAnsi="Bookman Old Style" w:cs="Times New Roman"/>
          <w:b/>
          <w:sz w:val="20"/>
          <w:szCs w:val="20"/>
        </w:rPr>
      </w:pPr>
    </w:p>
    <w:p w14:paraId="41EBB54B" w14:textId="3A1B5111" w:rsidR="00626BBB" w:rsidRDefault="00626BBB" w:rsidP="00CD4EF7">
      <w:pPr>
        <w:pStyle w:val="ListParagraph"/>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Rasio ini berdasarkan barometer yang ditetapkan olel Litbang Departemen Dalam Negeri FISIPOL UGM, dapat diuraikan sebagai berikut:</w:t>
      </w:r>
    </w:p>
    <w:p w14:paraId="0A96E6B3" w14:textId="77777777" w:rsidR="00626BBB" w:rsidRPr="00154189" w:rsidRDefault="00626BBB" w:rsidP="00626BBB">
      <w:pPr>
        <w:pStyle w:val="ListParagraph"/>
        <w:tabs>
          <w:tab w:val="left" w:pos="0"/>
        </w:tabs>
        <w:spacing w:line="240" w:lineRule="auto"/>
        <w:ind w:left="927"/>
        <w:jc w:val="both"/>
        <w:rPr>
          <w:rFonts w:ascii="Bookman Old Style" w:hAnsi="Bookman Old Style" w:cs="Times New Roman"/>
          <w:sz w:val="20"/>
          <w:szCs w:val="20"/>
        </w:rPr>
      </w:pPr>
    </w:p>
    <w:p w14:paraId="5A1D1C72" w14:textId="77777777" w:rsidR="00626BBB" w:rsidRPr="00CD4EF7" w:rsidRDefault="00626BBB" w:rsidP="001506D1">
      <w:pPr>
        <w:pStyle w:val="ListParagraph"/>
        <w:tabs>
          <w:tab w:val="left" w:pos="0"/>
        </w:tabs>
        <w:spacing w:line="240" w:lineRule="auto"/>
        <w:ind w:left="0"/>
        <w:jc w:val="center"/>
        <w:rPr>
          <w:rFonts w:ascii="Bookman Old Style" w:hAnsi="Bookman Old Style" w:cs="Times New Roman"/>
          <w:b/>
          <w:bCs/>
          <w:sz w:val="20"/>
          <w:szCs w:val="20"/>
          <w:lang w:val="en-US"/>
        </w:rPr>
      </w:pPr>
      <w:r w:rsidRPr="00154189">
        <w:rPr>
          <w:rFonts w:ascii="Bookman Old Style" w:hAnsi="Bookman Old Style" w:cs="Times New Roman"/>
          <w:b/>
          <w:bCs/>
          <w:sz w:val="20"/>
          <w:szCs w:val="20"/>
        </w:rPr>
        <w:t>Tabel</w:t>
      </w:r>
      <w:r>
        <w:rPr>
          <w:rFonts w:ascii="Bookman Old Style" w:hAnsi="Bookman Old Style" w:cs="Times New Roman"/>
          <w:b/>
          <w:bCs/>
          <w:sz w:val="20"/>
          <w:szCs w:val="20"/>
        </w:rPr>
        <w:t xml:space="preserve"> 4.</w:t>
      </w:r>
      <w:r w:rsidRPr="00154189">
        <w:rPr>
          <w:rFonts w:ascii="Bookman Old Style" w:hAnsi="Bookman Old Style" w:cs="Times New Roman"/>
          <w:b/>
          <w:bCs/>
          <w:sz w:val="20"/>
          <w:szCs w:val="20"/>
        </w:rPr>
        <w:t xml:space="preserve"> Kriteria Aktivitas Pengelolaan Keuangan Daerah</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260"/>
      </w:tblGrid>
      <w:tr w:rsidR="00626BBB" w:rsidRPr="00154189" w14:paraId="20AF9F9D" w14:textId="77777777" w:rsidTr="00CD4EF7">
        <w:tc>
          <w:tcPr>
            <w:tcW w:w="5529" w:type="dxa"/>
            <w:tcBorders>
              <w:top w:val="single" w:sz="4" w:space="0" w:color="auto"/>
              <w:bottom w:val="single" w:sz="4" w:space="0" w:color="auto"/>
            </w:tcBorders>
          </w:tcPr>
          <w:p w14:paraId="29D91CD4" w14:textId="77777777" w:rsidR="00626BBB" w:rsidRPr="00154189" w:rsidRDefault="00626BBB" w:rsidP="004F785E">
            <w:pPr>
              <w:pStyle w:val="ListParagraph"/>
              <w:tabs>
                <w:tab w:val="left" w:pos="0"/>
              </w:tabs>
              <w:ind w:left="0"/>
              <w:jc w:val="center"/>
              <w:rPr>
                <w:rFonts w:ascii="Bookman Old Style" w:hAnsi="Bookman Old Style" w:cs="Times New Roman"/>
                <w:b/>
                <w:bCs/>
                <w:sz w:val="20"/>
                <w:szCs w:val="20"/>
              </w:rPr>
            </w:pPr>
            <w:r w:rsidRPr="00154189">
              <w:rPr>
                <w:rFonts w:ascii="Bookman Old Style" w:hAnsi="Bookman Old Style" w:cs="Times New Roman"/>
                <w:b/>
                <w:bCs/>
                <w:sz w:val="20"/>
                <w:szCs w:val="20"/>
              </w:rPr>
              <w:t>Perbandingan</w:t>
            </w:r>
          </w:p>
        </w:tc>
        <w:tc>
          <w:tcPr>
            <w:tcW w:w="3260" w:type="dxa"/>
            <w:tcBorders>
              <w:top w:val="single" w:sz="4" w:space="0" w:color="auto"/>
              <w:bottom w:val="single" w:sz="4" w:space="0" w:color="auto"/>
            </w:tcBorders>
          </w:tcPr>
          <w:p w14:paraId="0933BB93" w14:textId="77777777" w:rsidR="00626BBB" w:rsidRPr="00154189" w:rsidRDefault="00626BBB" w:rsidP="004F785E">
            <w:pPr>
              <w:pStyle w:val="ListParagraph"/>
              <w:tabs>
                <w:tab w:val="left" w:pos="0"/>
              </w:tabs>
              <w:ind w:left="0"/>
              <w:jc w:val="center"/>
              <w:rPr>
                <w:rFonts w:ascii="Bookman Old Style" w:hAnsi="Bookman Old Style" w:cs="Times New Roman"/>
                <w:b/>
                <w:bCs/>
                <w:sz w:val="20"/>
                <w:szCs w:val="20"/>
              </w:rPr>
            </w:pPr>
            <w:r w:rsidRPr="00154189">
              <w:rPr>
                <w:rFonts w:ascii="Bookman Old Style" w:hAnsi="Bookman Old Style" w:cs="Times New Roman"/>
                <w:b/>
                <w:bCs/>
                <w:sz w:val="20"/>
                <w:szCs w:val="20"/>
              </w:rPr>
              <w:t>Kriteria</w:t>
            </w:r>
          </w:p>
        </w:tc>
      </w:tr>
      <w:tr w:rsidR="00626BBB" w:rsidRPr="00154189" w14:paraId="02EF6938" w14:textId="77777777" w:rsidTr="00CD4EF7">
        <w:tc>
          <w:tcPr>
            <w:tcW w:w="5529" w:type="dxa"/>
            <w:tcBorders>
              <w:top w:val="single" w:sz="4" w:space="0" w:color="auto"/>
            </w:tcBorders>
          </w:tcPr>
          <w:p w14:paraId="0C8B2022"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Jumlah Belanja Operasi &gt; Jumlah Belanja Investasi</w:t>
            </w:r>
          </w:p>
        </w:tc>
        <w:tc>
          <w:tcPr>
            <w:tcW w:w="3260" w:type="dxa"/>
            <w:tcBorders>
              <w:top w:val="single" w:sz="4" w:space="0" w:color="auto"/>
            </w:tcBorders>
          </w:tcPr>
          <w:p w14:paraId="505C6083"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Kurang Baik</w:t>
            </w:r>
          </w:p>
        </w:tc>
      </w:tr>
      <w:tr w:rsidR="00626BBB" w:rsidRPr="00154189" w14:paraId="46CBB10F" w14:textId="77777777" w:rsidTr="00CD4EF7">
        <w:tc>
          <w:tcPr>
            <w:tcW w:w="5529" w:type="dxa"/>
          </w:tcPr>
          <w:p w14:paraId="35A444D6"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Jumlah Belanja Operasi = Jumlah Belanja Investasi</w:t>
            </w:r>
          </w:p>
        </w:tc>
        <w:tc>
          <w:tcPr>
            <w:tcW w:w="3260" w:type="dxa"/>
          </w:tcPr>
          <w:p w14:paraId="79F1A81F"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Cukup Baik</w:t>
            </w:r>
          </w:p>
        </w:tc>
      </w:tr>
      <w:tr w:rsidR="00626BBB" w:rsidRPr="00154189" w14:paraId="71570A8C" w14:textId="77777777" w:rsidTr="00CD4EF7">
        <w:tc>
          <w:tcPr>
            <w:tcW w:w="5529" w:type="dxa"/>
            <w:tcBorders>
              <w:bottom w:val="single" w:sz="4" w:space="0" w:color="auto"/>
            </w:tcBorders>
          </w:tcPr>
          <w:p w14:paraId="0F5479C6"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Jumlah Belanja Operasi &lt; Jumlah Belanja Investasi</w:t>
            </w:r>
          </w:p>
        </w:tc>
        <w:tc>
          <w:tcPr>
            <w:tcW w:w="3260" w:type="dxa"/>
            <w:tcBorders>
              <w:bottom w:val="single" w:sz="4" w:space="0" w:color="auto"/>
            </w:tcBorders>
          </w:tcPr>
          <w:p w14:paraId="36D054EE" w14:textId="77777777" w:rsidR="00626BBB" w:rsidRPr="00154189" w:rsidRDefault="00626BBB" w:rsidP="004F785E">
            <w:pPr>
              <w:pStyle w:val="ListParagraph"/>
              <w:tabs>
                <w:tab w:val="left" w:pos="0"/>
              </w:tabs>
              <w:ind w:left="0"/>
              <w:jc w:val="center"/>
              <w:rPr>
                <w:rFonts w:ascii="Bookman Old Style" w:hAnsi="Bookman Old Style" w:cs="Times New Roman"/>
                <w:sz w:val="20"/>
                <w:szCs w:val="20"/>
              </w:rPr>
            </w:pPr>
            <w:r w:rsidRPr="00154189">
              <w:rPr>
                <w:rFonts w:ascii="Bookman Old Style" w:hAnsi="Bookman Old Style" w:cs="Times New Roman"/>
                <w:sz w:val="20"/>
                <w:szCs w:val="20"/>
              </w:rPr>
              <w:t>Baik – Sangat Baik</w:t>
            </w:r>
          </w:p>
        </w:tc>
      </w:tr>
    </w:tbl>
    <w:p w14:paraId="333C7FC4" w14:textId="7F6D7547" w:rsidR="00626BBB" w:rsidRPr="00CD4EF7" w:rsidRDefault="00CD4EF7" w:rsidP="00626BBB">
      <w:pPr>
        <w:tabs>
          <w:tab w:val="left" w:pos="0"/>
        </w:tabs>
        <w:spacing w:line="240" w:lineRule="auto"/>
        <w:jc w:val="both"/>
        <w:rPr>
          <w:rFonts w:ascii="Bookman Old Style" w:hAnsi="Bookman Old Style" w:cs="Times New Roman"/>
          <w:sz w:val="20"/>
          <w:szCs w:val="20"/>
        </w:rPr>
      </w:pPr>
      <w:r>
        <w:rPr>
          <w:rFonts w:ascii="Bookman Old Style" w:hAnsi="Bookman Old Style" w:cs="Times New Roman"/>
          <w:b/>
          <w:bCs/>
          <w:sz w:val="20"/>
          <w:szCs w:val="20"/>
        </w:rPr>
        <w:tab/>
      </w:r>
      <w:r w:rsidR="00626BBB" w:rsidRPr="00CD4EF7">
        <w:rPr>
          <w:rFonts w:ascii="Bookman Old Style" w:hAnsi="Bookman Old Style" w:cs="Times New Roman"/>
          <w:sz w:val="20"/>
          <w:szCs w:val="20"/>
        </w:rPr>
        <w:t>Sumber: Tim Litbang Depdagri (2014)</w:t>
      </w:r>
    </w:p>
    <w:p w14:paraId="61C4F32F" w14:textId="089214C3" w:rsidR="00626BBB" w:rsidRPr="00CD4EF7" w:rsidRDefault="00626BBB" w:rsidP="00CD4EF7">
      <w:pPr>
        <w:pStyle w:val="ListParagraph"/>
        <w:numPr>
          <w:ilvl w:val="0"/>
          <w:numId w:val="10"/>
        </w:numPr>
        <w:spacing w:after="0" w:line="240" w:lineRule="auto"/>
        <w:ind w:left="567"/>
        <w:jc w:val="both"/>
        <w:rPr>
          <w:rFonts w:ascii="Bookman Old Style" w:hAnsi="Bookman Old Style" w:cs="Times New Roman"/>
          <w:sz w:val="20"/>
          <w:szCs w:val="20"/>
        </w:rPr>
      </w:pPr>
      <w:r w:rsidRPr="00154189">
        <w:rPr>
          <w:rFonts w:ascii="Bookman Old Style" w:hAnsi="Bookman Old Style" w:cs="Times New Roman"/>
          <w:sz w:val="20"/>
          <w:szCs w:val="20"/>
        </w:rPr>
        <w:t>Rasio Pertumbuhan</w:t>
      </w:r>
    </w:p>
    <w:p w14:paraId="5BB24DA1" w14:textId="77777777" w:rsidR="00626BBB" w:rsidRPr="00CD4EF7" w:rsidRDefault="00626BBB" w:rsidP="00CD4EF7">
      <w:pPr>
        <w:spacing w:after="0" w:line="240" w:lineRule="auto"/>
        <w:ind w:firstLine="567"/>
        <w:jc w:val="both"/>
        <w:rPr>
          <w:rFonts w:ascii="Bookman Old Style" w:hAnsi="Bookman Old Style" w:cs="Times New Roman"/>
          <w:sz w:val="20"/>
          <w:szCs w:val="20"/>
        </w:rPr>
      </w:pPr>
      <w:r w:rsidRPr="001506D1">
        <w:rPr>
          <w:rFonts w:ascii="Bookman Old Style" w:hAnsi="Bookman Old Style" w:cs="Times New Roman"/>
          <w:sz w:val="20"/>
          <w:szCs w:val="20"/>
        </w:rPr>
        <w:t>Rasio ini merupakan rasio yang ditujukan guna meninjau sejauh mana abilitas pemda terkait bagaimana menjaga dan mengembangkan kesuksesan yang sudah diraih dalam berbagai periode anggaran. Rasio ini sendiri difomulasikan sebagai berikut:</w:t>
      </w:r>
    </w:p>
    <w:p w14:paraId="6259077B" w14:textId="77777777" w:rsidR="00626BBB" w:rsidRPr="00154189" w:rsidRDefault="00626BBB" w:rsidP="00626BBB">
      <w:pPr>
        <w:pStyle w:val="ListParagraph"/>
        <w:spacing w:after="0" w:line="240" w:lineRule="auto"/>
        <w:ind w:left="927" w:firstLine="513"/>
        <w:jc w:val="both"/>
        <w:rPr>
          <w:rFonts w:ascii="Bookman Old Style" w:hAnsi="Bookman Old Style" w:cs="Times New Roman"/>
          <w:sz w:val="20"/>
          <w:szCs w:val="20"/>
        </w:rPr>
      </w:pPr>
    </w:p>
    <w:p w14:paraId="0C80EC67" w14:textId="77777777" w:rsidR="00626BBB" w:rsidRPr="003B254A" w:rsidRDefault="00626BBB" w:rsidP="00CD4EF7">
      <w:pPr>
        <w:pStyle w:val="ListParagraph"/>
        <w:spacing w:after="0" w:line="240" w:lineRule="auto"/>
        <w:ind w:left="0"/>
        <w:jc w:val="both"/>
        <w:rPr>
          <w:rFonts w:ascii="Bookman Old Style" w:eastAsiaTheme="minorEastAsia" w:hAnsi="Bookman Old Style" w:cs="Times New Roman"/>
          <w:b/>
          <w:bCs/>
          <w:sz w:val="20"/>
          <w:szCs w:val="20"/>
        </w:rPr>
      </w:pPr>
      <m:oMathPara>
        <m:oMath>
          <m:r>
            <w:rPr>
              <w:rFonts w:ascii="Cambria Math" w:hAnsi="Cambria Math" w:cs="Times New Roman"/>
              <w:sz w:val="20"/>
              <w:szCs w:val="20"/>
            </w:rPr>
            <m:t>Pe</m:t>
          </m:r>
          <m:r>
            <m:rPr>
              <m:sty m:val="bi"/>
            </m:rPr>
            <w:rPr>
              <w:rFonts w:ascii="Cambria Math" w:hAnsi="Cambria Math" w:cs="Times New Roman"/>
              <w:sz w:val="20"/>
              <w:szCs w:val="20"/>
            </w:rPr>
            <m:t xml:space="preserve">rsentase Pertumbuhan PAD= </m:t>
          </m:r>
          <m:f>
            <m:fPr>
              <m:ctrlPr>
                <w:rPr>
                  <w:rFonts w:ascii="Cambria Math" w:hAnsi="Cambria Math" w:cs="Times New Roman"/>
                  <w:b/>
                  <w:bCs/>
                  <w:i/>
                  <w:sz w:val="20"/>
                  <w:szCs w:val="20"/>
                </w:rPr>
              </m:ctrlPr>
            </m:fPr>
            <m:num>
              <m:r>
                <m:rPr>
                  <m:sty m:val="bi"/>
                </m:rPr>
                <w:rPr>
                  <w:rFonts w:ascii="Cambria Math" w:hAnsi="Cambria Math" w:cs="Times New Roman"/>
                  <w:sz w:val="20"/>
                  <w:szCs w:val="20"/>
                </w:rPr>
                <m:t>PAD Tahun t-PAD Tahun t-1</m:t>
              </m:r>
            </m:num>
            <m:den>
              <m:r>
                <m:rPr>
                  <m:sty m:val="bi"/>
                </m:rPr>
                <w:rPr>
                  <w:rFonts w:ascii="Cambria Math" w:hAnsi="Cambria Math" w:cs="Times New Roman"/>
                  <w:sz w:val="20"/>
                  <w:szCs w:val="20"/>
                </w:rPr>
                <m:t>PAD Tahun p-1</m:t>
              </m:r>
            </m:den>
          </m:f>
        </m:oMath>
      </m:oMathPara>
    </w:p>
    <w:p w14:paraId="48F9E26A" w14:textId="77777777" w:rsidR="00626BBB" w:rsidRPr="00154189" w:rsidRDefault="00626BBB" w:rsidP="00626BBB">
      <w:pPr>
        <w:pStyle w:val="ListParagraph"/>
        <w:spacing w:after="0" w:line="240" w:lineRule="auto"/>
        <w:ind w:left="360"/>
        <w:jc w:val="both"/>
        <w:rPr>
          <w:rFonts w:ascii="Bookman Old Style" w:eastAsiaTheme="minorEastAsia" w:hAnsi="Bookman Old Style" w:cs="Times New Roman"/>
          <w:b/>
          <w:bCs/>
          <w:sz w:val="20"/>
          <w:szCs w:val="20"/>
        </w:rPr>
      </w:pPr>
    </w:p>
    <w:p w14:paraId="205C108A" w14:textId="34BAD4BA" w:rsidR="00626BBB" w:rsidRPr="00CD4EF7" w:rsidRDefault="00626BBB" w:rsidP="00CD4EF7">
      <w:pPr>
        <w:tabs>
          <w:tab w:val="left" w:pos="0"/>
        </w:tabs>
        <w:spacing w:line="240" w:lineRule="auto"/>
        <w:ind w:firstLine="567"/>
        <w:jc w:val="both"/>
        <w:rPr>
          <w:rFonts w:ascii="Bookman Old Style" w:hAnsi="Bookman Old Style" w:cs="Times New Roman"/>
          <w:sz w:val="20"/>
          <w:szCs w:val="20"/>
        </w:rPr>
      </w:pPr>
      <w:r w:rsidRPr="00CD4EF7">
        <w:rPr>
          <w:rFonts w:ascii="Bookman Old Style" w:hAnsi="Bookman Old Style" w:cs="Times New Roman"/>
          <w:sz w:val="20"/>
          <w:szCs w:val="20"/>
        </w:rPr>
        <w:t>Rasio ini berdasarkan barometer yang ditetapkan olel Litbang Departemen Dalam Negeri FISIPOL UGM, dapat diuraikan sebagai berikut:</w:t>
      </w:r>
    </w:p>
    <w:p w14:paraId="06F3379B" w14:textId="77777777" w:rsidR="00626BBB" w:rsidRPr="00154189" w:rsidRDefault="00626BBB" w:rsidP="008164BC">
      <w:pPr>
        <w:pStyle w:val="ListParagraph"/>
        <w:tabs>
          <w:tab w:val="left" w:pos="0"/>
        </w:tabs>
        <w:spacing w:after="0" w:line="240" w:lineRule="auto"/>
        <w:ind w:left="0" w:firstLine="567"/>
        <w:jc w:val="center"/>
        <w:rPr>
          <w:rFonts w:ascii="Bookman Old Style" w:hAnsi="Bookman Old Style" w:cs="Times New Roman"/>
          <w:b/>
          <w:bCs/>
          <w:sz w:val="20"/>
          <w:szCs w:val="20"/>
        </w:rPr>
      </w:pPr>
      <w:r w:rsidRPr="00154189">
        <w:rPr>
          <w:rFonts w:ascii="Bookman Old Style" w:hAnsi="Bookman Old Style" w:cs="Times New Roman"/>
          <w:b/>
          <w:bCs/>
          <w:sz w:val="20"/>
          <w:szCs w:val="20"/>
        </w:rPr>
        <w:t xml:space="preserve">Tabel </w:t>
      </w:r>
      <w:r>
        <w:rPr>
          <w:rFonts w:ascii="Bookman Old Style" w:hAnsi="Bookman Old Style" w:cs="Times New Roman"/>
          <w:b/>
          <w:bCs/>
          <w:sz w:val="20"/>
          <w:szCs w:val="20"/>
        </w:rPr>
        <w:t xml:space="preserve">5. </w:t>
      </w:r>
      <w:r w:rsidRPr="00154189">
        <w:rPr>
          <w:rFonts w:ascii="Bookman Old Style" w:hAnsi="Bookman Old Style" w:cs="Times New Roman"/>
          <w:b/>
          <w:bCs/>
          <w:sz w:val="20"/>
          <w:szCs w:val="20"/>
        </w:rPr>
        <w:t>Kriteria Rasio Pertumbuhan PAD</w:t>
      </w:r>
    </w:p>
    <w:tbl>
      <w:tblPr>
        <w:tblStyle w:val="TableGrid"/>
        <w:tblW w:w="0" w:type="auto"/>
        <w:tblInd w:w="8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150"/>
        <w:gridCol w:w="3536"/>
      </w:tblGrid>
      <w:tr w:rsidR="00626BBB" w:rsidRPr="00154189" w14:paraId="5998E093" w14:textId="77777777" w:rsidTr="00CD4EF7">
        <w:tc>
          <w:tcPr>
            <w:tcW w:w="630" w:type="dxa"/>
            <w:tcBorders>
              <w:top w:val="single" w:sz="4" w:space="0" w:color="auto"/>
              <w:bottom w:val="single" w:sz="4" w:space="0" w:color="auto"/>
            </w:tcBorders>
          </w:tcPr>
          <w:p w14:paraId="3BA8F500" w14:textId="77777777" w:rsidR="00626BBB" w:rsidRPr="00154189" w:rsidRDefault="00626BBB" w:rsidP="004F785E">
            <w:pPr>
              <w:tabs>
                <w:tab w:val="left" w:pos="0"/>
              </w:tabs>
              <w:jc w:val="both"/>
              <w:rPr>
                <w:rFonts w:ascii="Bookman Old Style" w:hAnsi="Bookman Old Style" w:cs="Times New Roman"/>
                <w:b/>
                <w:bCs/>
                <w:sz w:val="20"/>
                <w:szCs w:val="20"/>
              </w:rPr>
            </w:pPr>
            <w:r w:rsidRPr="00154189">
              <w:rPr>
                <w:rFonts w:ascii="Bookman Old Style" w:hAnsi="Bookman Old Style" w:cs="Times New Roman"/>
                <w:b/>
                <w:bCs/>
                <w:sz w:val="20"/>
                <w:szCs w:val="20"/>
              </w:rPr>
              <w:t>No.</w:t>
            </w:r>
          </w:p>
        </w:tc>
        <w:tc>
          <w:tcPr>
            <w:tcW w:w="3150" w:type="dxa"/>
            <w:tcBorders>
              <w:top w:val="single" w:sz="4" w:space="0" w:color="auto"/>
              <w:bottom w:val="single" w:sz="4" w:space="0" w:color="auto"/>
            </w:tcBorders>
          </w:tcPr>
          <w:p w14:paraId="5BCBC39C" w14:textId="77777777" w:rsidR="00626BBB" w:rsidRPr="00154189" w:rsidRDefault="00626BBB" w:rsidP="004F785E">
            <w:pPr>
              <w:tabs>
                <w:tab w:val="left" w:pos="0"/>
              </w:tabs>
              <w:jc w:val="center"/>
              <w:rPr>
                <w:rFonts w:ascii="Bookman Old Style" w:hAnsi="Bookman Old Style" w:cs="Times New Roman"/>
                <w:b/>
                <w:bCs/>
                <w:sz w:val="20"/>
                <w:szCs w:val="20"/>
              </w:rPr>
            </w:pPr>
            <w:r w:rsidRPr="00154189">
              <w:rPr>
                <w:rFonts w:ascii="Bookman Old Style" w:hAnsi="Bookman Old Style" w:cs="Times New Roman"/>
                <w:b/>
                <w:bCs/>
                <w:sz w:val="20"/>
                <w:szCs w:val="20"/>
              </w:rPr>
              <w:t>Persentase</w:t>
            </w:r>
          </w:p>
        </w:tc>
        <w:tc>
          <w:tcPr>
            <w:tcW w:w="3536" w:type="dxa"/>
            <w:tcBorders>
              <w:top w:val="single" w:sz="4" w:space="0" w:color="auto"/>
              <w:bottom w:val="single" w:sz="4" w:space="0" w:color="auto"/>
            </w:tcBorders>
          </w:tcPr>
          <w:p w14:paraId="331C23DF" w14:textId="77777777" w:rsidR="00626BBB" w:rsidRPr="00154189" w:rsidRDefault="00626BBB" w:rsidP="004F785E">
            <w:pPr>
              <w:tabs>
                <w:tab w:val="left" w:pos="0"/>
              </w:tabs>
              <w:jc w:val="center"/>
              <w:rPr>
                <w:rFonts w:ascii="Bookman Old Style" w:hAnsi="Bookman Old Style" w:cs="Times New Roman"/>
                <w:b/>
                <w:bCs/>
                <w:sz w:val="20"/>
                <w:szCs w:val="20"/>
              </w:rPr>
            </w:pPr>
            <w:r w:rsidRPr="00154189">
              <w:rPr>
                <w:rFonts w:ascii="Bookman Old Style" w:hAnsi="Bookman Old Style" w:cs="Times New Roman"/>
                <w:b/>
                <w:bCs/>
                <w:sz w:val="20"/>
                <w:szCs w:val="20"/>
              </w:rPr>
              <w:t>Kriteria</w:t>
            </w:r>
          </w:p>
        </w:tc>
      </w:tr>
      <w:tr w:rsidR="00626BBB" w:rsidRPr="00154189" w14:paraId="3F1C675C" w14:textId="77777777" w:rsidTr="00CD4EF7">
        <w:tc>
          <w:tcPr>
            <w:tcW w:w="630" w:type="dxa"/>
            <w:tcBorders>
              <w:top w:val="single" w:sz="4" w:space="0" w:color="auto"/>
            </w:tcBorders>
          </w:tcPr>
          <w:p w14:paraId="58EC5AF1"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1</w:t>
            </w:r>
          </w:p>
        </w:tc>
        <w:tc>
          <w:tcPr>
            <w:tcW w:w="3150" w:type="dxa"/>
            <w:tcBorders>
              <w:top w:val="single" w:sz="4" w:space="0" w:color="auto"/>
            </w:tcBorders>
          </w:tcPr>
          <w:p w14:paraId="7E69ACD5"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76% - 100%</w:t>
            </w:r>
          </w:p>
        </w:tc>
        <w:tc>
          <w:tcPr>
            <w:tcW w:w="3536" w:type="dxa"/>
            <w:tcBorders>
              <w:top w:val="single" w:sz="4" w:space="0" w:color="auto"/>
            </w:tcBorders>
          </w:tcPr>
          <w:p w14:paraId="37186D0D"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Baik</w:t>
            </w:r>
          </w:p>
        </w:tc>
      </w:tr>
      <w:tr w:rsidR="00626BBB" w:rsidRPr="00154189" w14:paraId="2C745A1E" w14:textId="77777777" w:rsidTr="00CD4EF7">
        <w:tc>
          <w:tcPr>
            <w:tcW w:w="630" w:type="dxa"/>
          </w:tcPr>
          <w:p w14:paraId="3FB613E2"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2</w:t>
            </w:r>
          </w:p>
        </w:tc>
        <w:tc>
          <w:tcPr>
            <w:tcW w:w="3150" w:type="dxa"/>
          </w:tcPr>
          <w:p w14:paraId="47258850"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51% - 75%</w:t>
            </w:r>
          </w:p>
        </w:tc>
        <w:tc>
          <w:tcPr>
            <w:tcW w:w="3536" w:type="dxa"/>
          </w:tcPr>
          <w:p w14:paraId="05EB3C48"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Cukup Baik</w:t>
            </w:r>
          </w:p>
        </w:tc>
      </w:tr>
      <w:tr w:rsidR="00626BBB" w:rsidRPr="00154189" w14:paraId="1C5DAF23" w14:textId="77777777" w:rsidTr="00CD4EF7">
        <w:tc>
          <w:tcPr>
            <w:tcW w:w="630" w:type="dxa"/>
            <w:tcBorders>
              <w:bottom w:val="nil"/>
            </w:tcBorders>
          </w:tcPr>
          <w:p w14:paraId="06B20113"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3</w:t>
            </w:r>
          </w:p>
        </w:tc>
        <w:tc>
          <w:tcPr>
            <w:tcW w:w="3150" w:type="dxa"/>
            <w:tcBorders>
              <w:bottom w:val="nil"/>
            </w:tcBorders>
          </w:tcPr>
          <w:p w14:paraId="75DFF703"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26% - 50%</w:t>
            </w:r>
          </w:p>
        </w:tc>
        <w:tc>
          <w:tcPr>
            <w:tcW w:w="3536" w:type="dxa"/>
            <w:tcBorders>
              <w:bottom w:val="nil"/>
            </w:tcBorders>
          </w:tcPr>
          <w:p w14:paraId="2C142860"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Kurang Baik</w:t>
            </w:r>
          </w:p>
        </w:tc>
      </w:tr>
      <w:tr w:rsidR="00626BBB" w:rsidRPr="00154189" w14:paraId="28753ED5" w14:textId="77777777" w:rsidTr="00CD4EF7">
        <w:tc>
          <w:tcPr>
            <w:tcW w:w="630" w:type="dxa"/>
            <w:tcBorders>
              <w:top w:val="nil"/>
              <w:bottom w:val="single" w:sz="4" w:space="0" w:color="auto"/>
            </w:tcBorders>
          </w:tcPr>
          <w:p w14:paraId="51149766"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4</w:t>
            </w:r>
          </w:p>
        </w:tc>
        <w:tc>
          <w:tcPr>
            <w:tcW w:w="3150" w:type="dxa"/>
            <w:tcBorders>
              <w:top w:val="nil"/>
              <w:bottom w:val="single" w:sz="4" w:space="0" w:color="auto"/>
            </w:tcBorders>
          </w:tcPr>
          <w:p w14:paraId="1E00FB0D"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0% - 25%</w:t>
            </w:r>
          </w:p>
        </w:tc>
        <w:tc>
          <w:tcPr>
            <w:tcW w:w="3536" w:type="dxa"/>
            <w:tcBorders>
              <w:top w:val="nil"/>
              <w:bottom w:val="single" w:sz="4" w:space="0" w:color="auto"/>
            </w:tcBorders>
          </w:tcPr>
          <w:p w14:paraId="26ABD0C8" w14:textId="77777777" w:rsidR="00626BBB" w:rsidRPr="00154189" w:rsidRDefault="00626BBB" w:rsidP="004F785E">
            <w:pPr>
              <w:tabs>
                <w:tab w:val="left" w:pos="0"/>
              </w:tabs>
              <w:jc w:val="center"/>
              <w:rPr>
                <w:rFonts w:ascii="Bookman Old Style" w:hAnsi="Bookman Old Style" w:cs="Times New Roman"/>
                <w:sz w:val="20"/>
                <w:szCs w:val="20"/>
              </w:rPr>
            </w:pPr>
            <w:r w:rsidRPr="00154189">
              <w:rPr>
                <w:rFonts w:ascii="Bookman Old Style" w:hAnsi="Bookman Old Style" w:cs="Times New Roman"/>
                <w:sz w:val="20"/>
                <w:szCs w:val="20"/>
              </w:rPr>
              <w:t>Tidak Baik</w:t>
            </w:r>
          </w:p>
        </w:tc>
      </w:tr>
    </w:tbl>
    <w:p w14:paraId="34F8315E" w14:textId="77777777" w:rsidR="00626BBB" w:rsidRPr="00CD4EF7" w:rsidRDefault="00626BBB" w:rsidP="00626BBB">
      <w:pPr>
        <w:tabs>
          <w:tab w:val="left" w:pos="0"/>
        </w:tabs>
        <w:spacing w:after="0" w:line="240" w:lineRule="auto"/>
        <w:jc w:val="both"/>
        <w:rPr>
          <w:rFonts w:ascii="Bookman Old Style" w:hAnsi="Bookman Old Style" w:cs="Times New Roman"/>
          <w:sz w:val="20"/>
          <w:szCs w:val="20"/>
        </w:rPr>
      </w:pPr>
      <w:r w:rsidRPr="00154189">
        <w:rPr>
          <w:rFonts w:ascii="Bookman Old Style" w:hAnsi="Bookman Old Style" w:cs="Times New Roman"/>
          <w:b/>
          <w:bCs/>
          <w:sz w:val="20"/>
          <w:szCs w:val="20"/>
        </w:rPr>
        <w:tab/>
      </w:r>
      <w:r w:rsidRPr="00154189">
        <w:rPr>
          <w:rFonts w:ascii="Bookman Old Style" w:hAnsi="Bookman Old Style" w:cs="Times New Roman"/>
          <w:b/>
          <w:bCs/>
          <w:sz w:val="20"/>
          <w:szCs w:val="20"/>
        </w:rPr>
        <w:tab/>
      </w:r>
      <w:r w:rsidRPr="00CD4EF7">
        <w:rPr>
          <w:rFonts w:ascii="Bookman Old Style" w:hAnsi="Bookman Old Style" w:cs="Times New Roman"/>
          <w:sz w:val="20"/>
          <w:szCs w:val="20"/>
        </w:rPr>
        <w:t>Sumber: Tim Litbang Depdagri (2014)</w:t>
      </w:r>
    </w:p>
    <w:p w14:paraId="72CAEE54" w14:textId="77777777" w:rsidR="00E15747" w:rsidRPr="00CD4EF7" w:rsidRDefault="00E15747" w:rsidP="00CD4EF7">
      <w:pPr>
        <w:spacing w:after="0" w:line="240" w:lineRule="auto"/>
        <w:jc w:val="both"/>
        <w:rPr>
          <w:rFonts w:ascii="Bookman Old Style" w:eastAsia="Garamond" w:hAnsi="Bookman Old Style" w:cs="Garamond"/>
          <w:bCs/>
          <w:sz w:val="20"/>
          <w:szCs w:val="20"/>
          <w:lang w:val="en-US"/>
        </w:rPr>
      </w:pPr>
    </w:p>
    <w:p w14:paraId="6E260453" w14:textId="39E2D3F3" w:rsidR="00E15747" w:rsidRPr="00D71740" w:rsidRDefault="00394CBA" w:rsidP="00394CBA">
      <w:pPr>
        <w:spacing w:after="120" w:line="240" w:lineRule="auto"/>
        <w:jc w:val="center"/>
        <w:rPr>
          <w:rFonts w:ascii="Bookman Old Style" w:eastAsia="Garamond" w:hAnsi="Bookman Old Style" w:cs="Garamond"/>
          <w:b/>
          <w:sz w:val="20"/>
          <w:szCs w:val="20"/>
        </w:rPr>
      </w:pPr>
      <w:r>
        <w:rPr>
          <w:rFonts w:ascii="Bookman Old Style" w:eastAsia="Garamond" w:hAnsi="Bookman Old Style" w:cs="Garamond"/>
          <w:b/>
          <w:sz w:val="20"/>
          <w:szCs w:val="20"/>
          <w:lang w:val="en-US"/>
        </w:rPr>
        <w:t>METODE PENELITIAN</w:t>
      </w:r>
    </w:p>
    <w:p w14:paraId="6C8DCDB6" w14:textId="77777777" w:rsidR="004F785E" w:rsidRPr="00154189" w:rsidRDefault="004F785E" w:rsidP="004F785E">
      <w:pPr>
        <w:pStyle w:val="ListParagraph"/>
        <w:tabs>
          <w:tab w:val="left" w:pos="0"/>
        </w:tabs>
        <w:spacing w:after="0" w:line="240" w:lineRule="auto"/>
        <w:ind w:left="0" w:firstLine="567"/>
        <w:jc w:val="both"/>
        <w:rPr>
          <w:rFonts w:ascii="Bookman Old Style" w:hAnsi="Bookman Old Style"/>
          <w:sz w:val="20"/>
          <w:szCs w:val="20"/>
        </w:rPr>
      </w:pPr>
      <w:r w:rsidRPr="00154189">
        <w:rPr>
          <w:rFonts w:ascii="Bookman Old Style" w:hAnsi="Bookman Old Style" w:cs="Times New Roman"/>
          <w:sz w:val="20"/>
          <w:szCs w:val="20"/>
        </w:rPr>
        <w:t xml:space="preserve">Jenis penelitian yang dilakukan dalam penelitian ini adalah  penelitian kuantitatif  dengan menganalisa data-data sekunder. Penelitian kuantitatif merupakan metode ilmiah atau scientific karena telah memenuhi kaidah-kaidah ilmiah yang meliputi konkrit (empiris), obyektif, terukur, rasional, dan sistematis. Metode kuantitatif juga disebut motode discovery, karena dengan metode ini dapat ditemukan dan dikembangkan berbagai iptek baru (Sugiyono, 2018:7). Metode penelitian ini menggunakan penelitian assosiatif yang memiliki bentuk hubungan kausalitas. Penelitian </w:t>
      </w:r>
      <w:r w:rsidRPr="00154189">
        <w:rPr>
          <w:rFonts w:ascii="Bookman Old Style" w:hAnsi="Bookman Old Style"/>
          <w:sz w:val="20"/>
          <w:szCs w:val="20"/>
        </w:rPr>
        <w:t xml:space="preserve">kuantitatif menekankan pada pengujian teori melalui pengukuran variabel penelitian dengan analisis menggunakan angka statistic dengan tujuan untuk menguji hipotesis yang telah ditetapkan. Metode ini disebut sebagai metode </w:t>
      </w:r>
      <w:r w:rsidRPr="00154189">
        <w:rPr>
          <w:rFonts w:ascii="Bookman Old Style" w:hAnsi="Bookman Old Style"/>
          <w:i/>
          <w:sz w:val="20"/>
          <w:szCs w:val="20"/>
        </w:rPr>
        <w:t xml:space="preserve">positivistic </w:t>
      </w:r>
      <w:r w:rsidRPr="00154189">
        <w:rPr>
          <w:rFonts w:ascii="Bookman Old Style" w:hAnsi="Bookman Old Style"/>
          <w:sz w:val="20"/>
          <w:szCs w:val="20"/>
        </w:rPr>
        <w:t xml:space="preserve">karena berlandaskan pada filsafat </w:t>
      </w:r>
      <w:r w:rsidRPr="00154189">
        <w:rPr>
          <w:rFonts w:ascii="Bookman Old Style" w:hAnsi="Bookman Old Style"/>
          <w:i/>
          <w:sz w:val="20"/>
          <w:szCs w:val="20"/>
        </w:rPr>
        <w:t>positifivisme</w:t>
      </w:r>
      <w:r w:rsidRPr="00154189">
        <w:rPr>
          <w:rFonts w:ascii="Bookman Old Style" w:hAnsi="Bookman Old Style"/>
          <w:sz w:val="20"/>
          <w:szCs w:val="20"/>
        </w:rPr>
        <w:t>. Metode ini sebagai metode ilmiah karena telah menemui kaidah-kaidah yaitu konkrit/empiris, obyektif, terukur, rasional dan sistematis.</w:t>
      </w:r>
    </w:p>
    <w:p w14:paraId="1719B86E" w14:textId="77777777" w:rsidR="004F785E" w:rsidRPr="00154189" w:rsidRDefault="004F785E" w:rsidP="004F785E">
      <w:pPr>
        <w:pStyle w:val="ListParagraph"/>
        <w:tabs>
          <w:tab w:val="left" w:pos="0"/>
        </w:tabs>
        <w:spacing w:line="240" w:lineRule="auto"/>
        <w:ind w:left="0" w:firstLine="567"/>
        <w:jc w:val="both"/>
        <w:rPr>
          <w:rFonts w:ascii="Bookman Old Style" w:hAnsi="Bookman Old Style"/>
          <w:sz w:val="20"/>
          <w:szCs w:val="20"/>
        </w:rPr>
      </w:pPr>
      <w:r>
        <w:rPr>
          <w:rFonts w:ascii="Bookman Old Style" w:hAnsi="Bookman Old Style"/>
          <w:sz w:val="20"/>
          <w:szCs w:val="20"/>
        </w:rPr>
        <w:tab/>
      </w:r>
      <w:r w:rsidRPr="001506D1">
        <w:rPr>
          <w:rFonts w:ascii="Bookman Old Style" w:hAnsi="Bookman Old Style"/>
          <w:sz w:val="20"/>
          <w:szCs w:val="20"/>
        </w:rPr>
        <w:t>Jenis pendekatan yang digunakan dalam penelitian ini adalah pendekatan interpretif dengan metode deskriptif. Pendekatan interpretif merupakan suatu pengembangan paradigma yang berfokus pada subjektifitas sosio-kultural dan berupaya memberikan pemahaman bagi desain riset yang telah ditetapkan. Pendekatan ini mencakup ide-ide filo-sosiologi yang memberi ciri khas dalam memberikan pemahaman serta penjelasan terkait isu-isu filo-sosiologi berdasarkan tinjauan atau perspektif tertentu (Latuconsina, 2016).</w:t>
      </w:r>
      <w:r w:rsidRPr="00154189">
        <w:rPr>
          <w:rFonts w:ascii="Bookman Old Style" w:hAnsi="Bookman Old Style"/>
          <w:sz w:val="20"/>
          <w:szCs w:val="20"/>
        </w:rPr>
        <w:t xml:space="preserve"> </w:t>
      </w:r>
    </w:p>
    <w:p w14:paraId="3F94ED89" w14:textId="6F2EBDA8" w:rsidR="00E15747" w:rsidRDefault="004F785E" w:rsidP="004A0BEE">
      <w:pPr>
        <w:pStyle w:val="ListParagraph"/>
        <w:spacing w:after="0" w:line="240" w:lineRule="auto"/>
        <w:ind w:left="0" w:firstLine="567"/>
        <w:jc w:val="both"/>
        <w:rPr>
          <w:rFonts w:ascii="Bookman Old Style" w:hAnsi="Bookman Old Style" w:cs="Times New Roman"/>
          <w:sz w:val="20"/>
          <w:szCs w:val="20"/>
          <w:lang w:val="en-US"/>
        </w:rPr>
      </w:pPr>
      <w:r w:rsidRPr="00154189">
        <w:rPr>
          <w:rFonts w:ascii="Bookman Old Style" w:hAnsi="Bookman Old Style"/>
          <w:sz w:val="20"/>
          <w:szCs w:val="20"/>
        </w:rPr>
        <w:lastRenderedPageBreak/>
        <w:t xml:space="preserve">Guna menunjang tujuan dari pendekatan interpretif. Penelitian ini menggunakan metode deskriptif yang bertujuan melakukan analisis terhadap berbagai data atau informasi yang relevan yang di mana dalam hal ini adalah kinerja keuangan pemerintah Kabupaten Maros. Nantinya, hasil analisis kinerja keuangan akan dideskripsikan sebagai gambaran kondisi kinerja pemerintah Kabupaten Maros. Sumber data yang digunakan dalam penelitian ini data sekunder. Data sekunder merupakan data yang telah dikumpulkan oleh lembaga pengumpul data dan dipublikasikan kepada masyarakat pengguna data (Kuncoro, 2013: 148). Sumber data sekunder diperoleh dari </w:t>
      </w:r>
      <w:r w:rsidRPr="00154189">
        <w:rPr>
          <w:rFonts w:ascii="Bookman Old Style" w:hAnsi="Bookman Old Style" w:cs="Times New Roman"/>
          <w:sz w:val="20"/>
          <w:szCs w:val="20"/>
        </w:rPr>
        <w:t>Laporan Realisasi Anggaran 2016-2020 dari Pemerintah Daerah Kabupaten Maros dan dokumen-dokumen lainnya yang berkaitan dengan kinerja keu</w:t>
      </w:r>
      <w:r w:rsidR="004A0BEE">
        <w:rPr>
          <w:rFonts w:ascii="Bookman Old Style" w:hAnsi="Bookman Old Style" w:cs="Times New Roman"/>
          <w:sz w:val="20"/>
          <w:szCs w:val="20"/>
        </w:rPr>
        <w:t>angan.</w:t>
      </w:r>
    </w:p>
    <w:p w14:paraId="404FA8C7" w14:textId="77777777" w:rsidR="004A0BEE" w:rsidRPr="004A0BEE" w:rsidRDefault="004A0BEE" w:rsidP="004A0BEE">
      <w:pPr>
        <w:pStyle w:val="ListParagraph"/>
        <w:spacing w:after="0" w:line="240" w:lineRule="auto"/>
        <w:ind w:left="0" w:firstLine="567"/>
        <w:jc w:val="both"/>
        <w:rPr>
          <w:rFonts w:ascii="Bookman Old Style" w:hAnsi="Bookman Old Style" w:cs="Times New Roman"/>
          <w:sz w:val="20"/>
          <w:szCs w:val="20"/>
          <w:lang w:val="en-US"/>
        </w:rPr>
      </w:pPr>
    </w:p>
    <w:p w14:paraId="4F696E3F" w14:textId="2318A21F" w:rsidR="00E15747" w:rsidRPr="00D71740" w:rsidRDefault="00394CBA" w:rsidP="00394CBA">
      <w:pPr>
        <w:spacing w:after="120" w:line="240" w:lineRule="auto"/>
        <w:jc w:val="center"/>
        <w:rPr>
          <w:rFonts w:ascii="Bookman Old Style" w:eastAsia="Garamond" w:hAnsi="Bookman Old Style" w:cs="Garamond"/>
          <w:b/>
          <w:sz w:val="20"/>
          <w:szCs w:val="20"/>
          <w:lang w:val="en-US"/>
        </w:rPr>
      </w:pPr>
      <w:r>
        <w:rPr>
          <w:rFonts w:ascii="Bookman Old Style" w:eastAsia="Garamond" w:hAnsi="Bookman Old Style" w:cs="Garamond"/>
          <w:b/>
          <w:sz w:val="20"/>
          <w:szCs w:val="20"/>
          <w:lang w:val="en-US"/>
        </w:rPr>
        <w:t>HASIL DAN PEMBAHASAN</w:t>
      </w:r>
    </w:p>
    <w:p w14:paraId="6A3B098F" w14:textId="4BDE7FB2" w:rsidR="004F785E" w:rsidRPr="004F785E" w:rsidRDefault="004F785E" w:rsidP="001506D1">
      <w:pPr>
        <w:pStyle w:val="ListParagraph"/>
        <w:numPr>
          <w:ilvl w:val="0"/>
          <w:numId w:val="11"/>
        </w:numPr>
        <w:shd w:val="clear" w:color="auto" w:fill="FFFFFF"/>
        <w:spacing w:before="100" w:beforeAutospacing="1" w:after="0" w:line="240" w:lineRule="auto"/>
        <w:ind w:left="426"/>
        <w:jc w:val="both"/>
        <w:rPr>
          <w:rFonts w:ascii="Bookman Old Style" w:eastAsia="Times New Roman" w:hAnsi="Bookman Old Style" w:cs="Times New Roman"/>
          <w:b/>
          <w:bCs/>
          <w:sz w:val="20"/>
          <w:szCs w:val="20"/>
          <w:lang w:val="en-US"/>
        </w:rPr>
      </w:pPr>
      <w:r w:rsidRPr="004F785E">
        <w:rPr>
          <w:rFonts w:ascii="Bookman Old Style" w:eastAsia="Times New Roman" w:hAnsi="Bookman Old Style" w:cs="Times New Roman"/>
          <w:b/>
          <w:bCs/>
          <w:sz w:val="20"/>
          <w:szCs w:val="20"/>
          <w:lang w:val="en-US"/>
        </w:rPr>
        <w:t>HASIL</w:t>
      </w:r>
      <w:r>
        <w:rPr>
          <w:rFonts w:ascii="Bookman Old Style" w:eastAsia="Times New Roman" w:hAnsi="Bookman Old Style" w:cs="Times New Roman"/>
          <w:b/>
          <w:bCs/>
          <w:sz w:val="20"/>
          <w:szCs w:val="20"/>
          <w:lang w:val="en-US"/>
        </w:rPr>
        <w:t xml:space="preserve"> PENELITIAN</w:t>
      </w:r>
    </w:p>
    <w:p w14:paraId="4C0EF093" w14:textId="00C628B2" w:rsidR="004F785E" w:rsidRPr="004F785E" w:rsidRDefault="004F785E" w:rsidP="001506D1">
      <w:pPr>
        <w:pStyle w:val="ListParagraph"/>
        <w:numPr>
          <w:ilvl w:val="0"/>
          <w:numId w:val="12"/>
        </w:numPr>
        <w:shd w:val="clear" w:color="auto" w:fill="FFFFFF"/>
        <w:spacing w:line="240" w:lineRule="auto"/>
        <w:ind w:left="426"/>
        <w:jc w:val="both"/>
        <w:rPr>
          <w:rFonts w:ascii="Bookman Old Style" w:eastAsia="Times New Roman" w:hAnsi="Bookman Old Style" w:cs="Times New Roman"/>
          <w:b/>
          <w:bCs/>
          <w:sz w:val="20"/>
          <w:szCs w:val="20"/>
        </w:rPr>
      </w:pPr>
      <w:r w:rsidRPr="004F785E">
        <w:rPr>
          <w:rFonts w:ascii="Bookman Old Style" w:eastAsia="Times New Roman" w:hAnsi="Bookman Old Style" w:cs="Times New Roman"/>
          <w:b/>
          <w:bCs/>
          <w:sz w:val="20"/>
          <w:szCs w:val="20"/>
        </w:rPr>
        <w:t>Rasio Efektivitas</w:t>
      </w:r>
    </w:p>
    <w:p w14:paraId="7430100A" w14:textId="77777777" w:rsidR="004F785E" w:rsidRDefault="004F785E" w:rsidP="001506D1">
      <w:pPr>
        <w:pStyle w:val="ListParagraph"/>
        <w:spacing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 xml:space="preserve">Untuk rasio efektivitas Kabupaten Maros selama tahun anggaran 2017 hingga 2020 disajikan dalam tabel </w:t>
      </w:r>
      <w:r>
        <w:rPr>
          <w:rFonts w:ascii="Bookman Old Style" w:hAnsi="Bookman Old Style" w:cs="Times New Roman"/>
          <w:sz w:val="20"/>
          <w:szCs w:val="20"/>
        </w:rPr>
        <w:t>6</w:t>
      </w:r>
      <w:r w:rsidRPr="00154189">
        <w:rPr>
          <w:rFonts w:ascii="Bookman Old Style" w:hAnsi="Bookman Old Style" w:cs="Times New Roman"/>
          <w:sz w:val="20"/>
          <w:szCs w:val="20"/>
        </w:rPr>
        <w:t xml:space="preserve"> berikut ini:</w:t>
      </w:r>
    </w:p>
    <w:p w14:paraId="72E44B43" w14:textId="77777777" w:rsidR="004F785E" w:rsidRPr="00154189" w:rsidRDefault="004F785E" w:rsidP="004F785E">
      <w:pPr>
        <w:pStyle w:val="ListParagraph"/>
        <w:spacing w:line="240" w:lineRule="auto"/>
        <w:ind w:left="0" w:firstLine="720"/>
        <w:jc w:val="both"/>
        <w:rPr>
          <w:rFonts w:ascii="Bookman Old Style" w:hAnsi="Bookman Old Style" w:cs="Times New Roman"/>
          <w:sz w:val="20"/>
          <w:szCs w:val="20"/>
        </w:rPr>
      </w:pPr>
    </w:p>
    <w:p w14:paraId="11F0BE63" w14:textId="24315EFE" w:rsidR="004F785E" w:rsidRPr="004F785E" w:rsidRDefault="004F785E" w:rsidP="001506D1">
      <w:pPr>
        <w:pStyle w:val="ListParagraph"/>
        <w:shd w:val="clear" w:color="auto" w:fill="FFFFFF"/>
        <w:spacing w:before="100" w:beforeAutospacing="1" w:after="0" w:line="240" w:lineRule="auto"/>
        <w:ind w:left="0"/>
        <w:jc w:val="center"/>
        <w:rPr>
          <w:rFonts w:ascii="Bookman Old Style" w:eastAsia="Times New Roman" w:hAnsi="Bookman Old Style" w:cs="Times New Roman"/>
          <w:b/>
          <w:bCs/>
          <w:sz w:val="20"/>
          <w:szCs w:val="20"/>
        </w:rPr>
      </w:pPr>
      <w:r w:rsidRPr="00154189">
        <w:rPr>
          <w:rFonts w:ascii="Bookman Old Style" w:eastAsia="Times New Roman" w:hAnsi="Bookman Old Style" w:cs="Times New Roman"/>
          <w:b/>
          <w:bCs/>
          <w:sz w:val="20"/>
          <w:szCs w:val="20"/>
        </w:rPr>
        <w:t xml:space="preserve">Tabel </w:t>
      </w:r>
      <w:r>
        <w:rPr>
          <w:rFonts w:ascii="Bookman Old Style" w:eastAsia="Times New Roman" w:hAnsi="Bookman Old Style" w:cs="Times New Roman"/>
          <w:b/>
          <w:bCs/>
          <w:sz w:val="20"/>
          <w:szCs w:val="20"/>
        </w:rPr>
        <w:t>6</w:t>
      </w:r>
      <w:r>
        <w:rPr>
          <w:rFonts w:ascii="Bookman Old Style" w:eastAsia="Times New Roman" w:hAnsi="Bookman Old Style" w:cs="Times New Roman"/>
          <w:b/>
          <w:bCs/>
          <w:sz w:val="20"/>
          <w:szCs w:val="20"/>
          <w:lang w:val="en-US"/>
        </w:rPr>
        <w:t>.</w:t>
      </w:r>
      <w:r w:rsidRPr="00154189">
        <w:rPr>
          <w:rFonts w:ascii="Bookman Old Style" w:eastAsia="Times New Roman" w:hAnsi="Bookman Old Style" w:cs="Times New Roman"/>
          <w:b/>
          <w:bCs/>
          <w:sz w:val="20"/>
          <w:szCs w:val="20"/>
        </w:rPr>
        <w:t xml:space="preserve"> Rasio Efektivitas</w:t>
      </w:r>
    </w:p>
    <w:tbl>
      <w:tblPr>
        <w:tblW w:w="8221" w:type="dxa"/>
        <w:jc w:val="center"/>
        <w:tblLook w:val="04A0" w:firstRow="1" w:lastRow="0" w:firstColumn="1" w:lastColumn="0" w:noHBand="0" w:noVBand="1"/>
      </w:tblPr>
      <w:tblGrid>
        <w:gridCol w:w="720"/>
        <w:gridCol w:w="2340"/>
        <w:gridCol w:w="2209"/>
        <w:gridCol w:w="1260"/>
        <w:gridCol w:w="1692"/>
      </w:tblGrid>
      <w:tr w:rsidR="004F785E" w:rsidRPr="00154189" w14:paraId="4174E258" w14:textId="77777777" w:rsidTr="004F785E">
        <w:trPr>
          <w:trHeight w:val="315"/>
          <w:jc w:val="center"/>
        </w:trPr>
        <w:tc>
          <w:tcPr>
            <w:tcW w:w="720" w:type="dxa"/>
            <w:tcBorders>
              <w:top w:val="single" w:sz="4" w:space="0" w:color="auto"/>
              <w:bottom w:val="single" w:sz="4" w:space="0" w:color="auto"/>
            </w:tcBorders>
            <w:shd w:val="clear" w:color="auto" w:fill="auto"/>
            <w:noWrap/>
            <w:vAlign w:val="center"/>
            <w:hideMark/>
          </w:tcPr>
          <w:p w14:paraId="5BC49210"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TA</w:t>
            </w:r>
          </w:p>
        </w:tc>
        <w:tc>
          <w:tcPr>
            <w:tcW w:w="2340" w:type="dxa"/>
            <w:tcBorders>
              <w:top w:val="single" w:sz="4" w:space="0" w:color="auto"/>
              <w:bottom w:val="single" w:sz="4" w:space="0" w:color="auto"/>
            </w:tcBorders>
            <w:shd w:val="clear" w:color="auto" w:fill="auto"/>
            <w:noWrap/>
            <w:vAlign w:val="center"/>
            <w:hideMark/>
          </w:tcPr>
          <w:p w14:paraId="1F244F33"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Target PAD</w:t>
            </w:r>
          </w:p>
        </w:tc>
        <w:tc>
          <w:tcPr>
            <w:tcW w:w="2160" w:type="dxa"/>
            <w:tcBorders>
              <w:top w:val="single" w:sz="4" w:space="0" w:color="auto"/>
              <w:bottom w:val="single" w:sz="4" w:space="0" w:color="auto"/>
            </w:tcBorders>
            <w:shd w:val="clear" w:color="auto" w:fill="auto"/>
            <w:noWrap/>
            <w:vAlign w:val="center"/>
            <w:hideMark/>
          </w:tcPr>
          <w:p w14:paraId="4EFF13C5"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Realisasi PAD</w:t>
            </w:r>
          </w:p>
        </w:tc>
        <w:tc>
          <w:tcPr>
            <w:tcW w:w="1260" w:type="dxa"/>
            <w:tcBorders>
              <w:top w:val="single" w:sz="4" w:space="0" w:color="auto"/>
              <w:bottom w:val="single" w:sz="4" w:space="0" w:color="auto"/>
            </w:tcBorders>
            <w:shd w:val="clear" w:color="auto" w:fill="auto"/>
            <w:noWrap/>
            <w:vAlign w:val="center"/>
            <w:hideMark/>
          </w:tcPr>
          <w:p w14:paraId="2AA647E8"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 xml:space="preserve">Rasio </w:t>
            </w:r>
          </w:p>
        </w:tc>
        <w:tc>
          <w:tcPr>
            <w:tcW w:w="1741" w:type="dxa"/>
            <w:tcBorders>
              <w:top w:val="single" w:sz="4" w:space="0" w:color="auto"/>
              <w:bottom w:val="single" w:sz="4" w:space="0" w:color="auto"/>
            </w:tcBorders>
          </w:tcPr>
          <w:p w14:paraId="482152DE"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Kategori</w:t>
            </w:r>
          </w:p>
        </w:tc>
      </w:tr>
      <w:tr w:rsidR="004F785E" w:rsidRPr="00154189" w14:paraId="056EBFCB" w14:textId="77777777" w:rsidTr="004F785E">
        <w:trPr>
          <w:trHeight w:val="315"/>
          <w:jc w:val="center"/>
        </w:trPr>
        <w:tc>
          <w:tcPr>
            <w:tcW w:w="720" w:type="dxa"/>
            <w:tcBorders>
              <w:top w:val="single" w:sz="4" w:space="0" w:color="auto"/>
            </w:tcBorders>
            <w:shd w:val="clear" w:color="auto" w:fill="auto"/>
            <w:noWrap/>
            <w:vAlign w:val="center"/>
          </w:tcPr>
          <w:p w14:paraId="3C1C1FB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2016</w:t>
            </w:r>
          </w:p>
        </w:tc>
        <w:tc>
          <w:tcPr>
            <w:tcW w:w="2340" w:type="dxa"/>
            <w:tcBorders>
              <w:top w:val="single" w:sz="4" w:space="0" w:color="auto"/>
            </w:tcBorders>
            <w:shd w:val="clear" w:color="auto" w:fill="auto"/>
            <w:noWrap/>
            <w:vAlign w:val="center"/>
          </w:tcPr>
          <w:p w14:paraId="1DF874FD"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150,022,399,954.00</w:t>
            </w:r>
          </w:p>
        </w:tc>
        <w:tc>
          <w:tcPr>
            <w:tcW w:w="2160" w:type="dxa"/>
            <w:tcBorders>
              <w:top w:val="single" w:sz="4" w:space="0" w:color="auto"/>
            </w:tcBorders>
            <w:shd w:val="clear" w:color="auto" w:fill="auto"/>
            <w:noWrap/>
            <w:vAlign w:val="center"/>
          </w:tcPr>
          <w:p w14:paraId="5FACBD6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118,267,910,132.00</w:t>
            </w:r>
          </w:p>
        </w:tc>
        <w:tc>
          <w:tcPr>
            <w:tcW w:w="1260" w:type="dxa"/>
            <w:tcBorders>
              <w:top w:val="single" w:sz="4" w:space="0" w:color="auto"/>
            </w:tcBorders>
            <w:shd w:val="clear" w:color="auto" w:fill="auto"/>
            <w:noWrap/>
            <w:vAlign w:val="center"/>
          </w:tcPr>
          <w:p w14:paraId="00EB6B7F"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78.83%</w:t>
            </w:r>
          </w:p>
        </w:tc>
        <w:tc>
          <w:tcPr>
            <w:tcW w:w="1741" w:type="dxa"/>
            <w:tcBorders>
              <w:top w:val="single" w:sz="4" w:space="0" w:color="auto"/>
            </w:tcBorders>
          </w:tcPr>
          <w:p w14:paraId="62878E66"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Kurang Eefktif</w:t>
            </w:r>
          </w:p>
        </w:tc>
      </w:tr>
      <w:tr w:rsidR="004F785E" w:rsidRPr="00154189" w14:paraId="35693195" w14:textId="77777777" w:rsidTr="004F785E">
        <w:trPr>
          <w:trHeight w:val="315"/>
          <w:jc w:val="center"/>
        </w:trPr>
        <w:tc>
          <w:tcPr>
            <w:tcW w:w="720" w:type="dxa"/>
            <w:shd w:val="clear" w:color="auto" w:fill="auto"/>
            <w:noWrap/>
            <w:vAlign w:val="center"/>
            <w:hideMark/>
          </w:tcPr>
          <w:p w14:paraId="04C07A6F"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2017</w:t>
            </w:r>
          </w:p>
        </w:tc>
        <w:tc>
          <w:tcPr>
            <w:tcW w:w="2340" w:type="dxa"/>
            <w:shd w:val="clear" w:color="auto" w:fill="auto"/>
            <w:noWrap/>
            <w:vAlign w:val="center"/>
            <w:hideMark/>
          </w:tcPr>
          <w:p w14:paraId="6725A3D4"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175,691,000,000.00 </w:t>
            </w:r>
          </w:p>
        </w:tc>
        <w:tc>
          <w:tcPr>
            <w:tcW w:w="2160" w:type="dxa"/>
            <w:shd w:val="clear" w:color="auto" w:fill="auto"/>
            <w:noWrap/>
            <w:vAlign w:val="center"/>
            <w:hideMark/>
          </w:tcPr>
          <w:p w14:paraId="2A0ADC0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175,334,801,533.00 </w:t>
            </w:r>
          </w:p>
        </w:tc>
        <w:tc>
          <w:tcPr>
            <w:tcW w:w="1260" w:type="dxa"/>
            <w:shd w:val="clear" w:color="auto" w:fill="auto"/>
            <w:noWrap/>
            <w:vAlign w:val="center"/>
            <w:hideMark/>
          </w:tcPr>
          <w:p w14:paraId="7DA6B99F"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99.80%</w:t>
            </w:r>
          </w:p>
        </w:tc>
        <w:tc>
          <w:tcPr>
            <w:tcW w:w="1741" w:type="dxa"/>
          </w:tcPr>
          <w:p w14:paraId="002C0FDD"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Efektif</w:t>
            </w:r>
          </w:p>
        </w:tc>
      </w:tr>
      <w:tr w:rsidR="004F785E" w:rsidRPr="00154189" w14:paraId="6C298EBE" w14:textId="77777777" w:rsidTr="004F785E">
        <w:trPr>
          <w:trHeight w:val="315"/>
          <w:jc w:val="center"/>
        </w:trPr>
        <w:tc>
          <w:tcPr>
            <w:tcW w:w="720" w:type="dxa"/>
            <w:shd w:val="clear" w:color="auto" w:fill="auto"/>
            <w:noWrap/>
            <w:vAlign w:val="center"/>
            <w:hideMark/>
          </w:tcPr>
          <w:p w14:paraId="1F9FDF9F"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2018</w:t>
            </w:r>
          </w:p>
        </w:tc>
        <w:tc>
          <w:tcPr>
            <w:tcW w:w="2340" w:type="dxa"/>
            <w:shd w:val="clear" w:color="auto" w:fill="auto"/>
            <w:noWrap/>
            <w:vAlign w:val="center"/>
            <w:hideMark/>
          </w:tcPr>
          <w:p w14:paraId="5352AB5B"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202,783,364,589.00 </w:t>
            </w:r>
          </w:p>
        </w:tc>
        <w:tc>
          <w:tcPr>
            <w:tcW w:w="2160" w:type="dxa"/>
            <w:shd w:val="clear" w:color="auto" w:fill="auto"/>
            <w:noWrap/>
            <w:vAlign w:val="center"/>
            <w:hideMark/>
          </w:tcPr>
          <w:p w14:paraId="25849EAC"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196,060,843,908.06 </w:t>
            </w:r>
          </w:p>
        </w:tc>
        <w:tc>
          <w:tcPr>
            <w:tcW w:w="1260" w:type="dxa"/>
            <w:shd w:val="clear" w:color="auto" w:fill="auto"/>
            <w:noWrap/>
            <w:vAlign w:val="center"/>
            <w:hideMark/>
          </w:tcPr>
          <w:p w14:paraId="6BC7F37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96.68%</w:t>
            </w:r>
          </w:p>
        </w:tc>
        <w:tc>
          <w:tcPr>
            <w:tcW w:w="1741" w:type="dxa"/>
          </w:tcPr>
          <w:p w14:paraId="70D31069"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Efektif</w:t>
            </w:r>
          </w:p>
        </w:tc>
      </w:tr>
      <w:tr w:rsidR="004F785E" w:rsidRPr="00154189" w14:paraId="05C62C29" w14:textId="77777777" w:rsidTr="004F785E">
        <w:trPr>
          <w:trHeight w:val="315"/>
          <w:jc w:val="center"/>
        </w:trPr>
        <w:tc>
          <w:tcPr>
            <w:tcW w:w="720" w:type="dxa"/>
            <w:shd w:val="clear" w:color="auto" w:fill="auto"/>
            <w:noWrap/>
            <w:vAlign w:val="center"/>
            <w:hideMark/>
          </w:tcPr>
          <w:p w14:paraId="1155FFF2"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2019</w:t>
            </w:r>
          </w:p>
        </w:tc>
        <w:tc>
          <w:tcPr>
            <w:tcW w:w="2340" w:type="dxa"/>
            <w:shd w:val="clear" w:color="auto" w:fill="auto"/>
            <w:noWrap/>
            <w:vAlign w:val="center"/>
            <w:hideMark/>
          </w:tcPr>
          <w:p w14:paraId="2B489033"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224,080,500,000.00 </w:t>
            </w:r>
          </w:p>
        </w:tc>
        <w:tc>
          <w:tcPr>
            <w:tcW w:w="2160" w:type="dxa"/>
            <w:shd w:val="clear" w:color="auto" w:fill="auto"/>
            <w:noWrap/>
            <w:vAlign w:val="center"/>
            <w:hideMark/>
          </w:tcPr>
          <w:p w14:paraId="19D0D197"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217,099,300,717.53 </w:t>
            </w:r>
          </w:p>
        </w:tc>
        <w:tc>
          <w:tcPr>
            <w:tcW w:w="1260" w:type="dxa"/>
            <w:shd w:val="clear" w:color="auto" w:fill="auto"/>
            <w:noWrap/>
            <w:vAlign w:val="center"/>
            <w:hideMark/>
          </w:tcPr>
          <w:p w14:paraId="7B055842"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96.88%</w:t>
            </w:r>
          </w:p>
        </w:tc>
        <w:tc>
          <w:tcPr>
            <w:tcW w:w="1741" w:type="dxa"/>
          </w:tcPr>
          <w:p w14:paraId="1717C3FB"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Efektif</w:t>
            </w:r>
          </w:p>
        </w:tc>
      </w:tr>
      <w:tr w:rsidR="004F785E" w:rsidRPr="00154189" w14:paraId="5C104104" w14:textId="77777777" w:rsidTr="004F785E">
        <w:trPr>
          <w:trHeight w:val="315"/>
          <w:jc w:val="center"/>
        </w:trPr>
        <w:tc>
          <w:tcPr>
            <w:tcW w:w="720" w:type="dxa"/>
            <w:tcBorders>
              <w:bottom w:val="single" w:sz="4" w:space="0" w:color="auto"/>
            </w:tcBorders>
            <w:shd w:val="clear" w:color="auto" w:fill="auto"/>
            <w:noWrap/>
            <w:vAlign w:val="center"/>
            <w:hideMark/>
          </w:tcPr>
          <w:p w14:paraId="1E98C84F"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2020</w:t>
            </w:r>
          </w:p>
        </w:tc>
        <w:tc>
          <w:tcPr>
            <w:tcW w:w="2340" w:type="dxa"/>
            <w:tcBorders>
              <w:bottom w:val="single" w:sz="4" w:space="0" w:color="auto"/>
            </w:tcBorders>
            <w:shd w:val="clear" w:color="auto" w:fill="auto"/>
            <w:noWrap/>
            <w:vAlign w:val="center"/>
            <w:hideMark/>
          </w:tcPr>
          <w:p w14:paraId="66494701"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251,265,752,000.00 </w:t>
            </w:r>
          </w:p>
        </w:tc>
        <w:tc>
          <w:tcPr>
            <w:tcW w:w="2160" w:type="dxa"/>
            <w:tcBorders>
              <w:bottom w:val="single" w:sz="4" w:space="0" w:color="auto"/>
            </w:tcBorders>
            <w:shd w:val="clear" w:color="auto" w:fill="auto"/>
            <w:noWrap/>
            <w:vAlign w:val="center"/>
            <w:hideMark/>
          </w:tcPr>
          <w:p w14:paraId="2435D612"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190,693,117,235.97 </w:t>
            </w:r>
          </w:p>
        </w:tc>
        <w:tc>
          <w:tcPr>
            <w:tcW w:w="1260" w:type="dxa"/>
            <w:tcBorders>
              <w:bottom w:val="single" w:sz="4" w:space="0" w:color="auto"/>
            </w:tcBorders>
            <w:shd w:val="clear" w:color="auto" w:fill="auto"/>
            <w:noWrap/>
            <w:vAlign w:val="center"/>
            <w:hideMark/>
          </w:tcPr>
          <w:p w14:paraId="406228CF"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75.89%</w:t>
            </w:r>
          </w:p>
        </w:tc>
        <w:tc>
          <w:tcPr>
            <w:tcW w:w="1741" w:type="dxa"/>
            <w:tcBorders>
              <w:bottom w:val="single" w:sz="4" w:space="0" w:color="auto"/>
            </w:tcBorders>
          </w:tcPr>
          <w:p w14:paraId="10C476D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Kurang Efektif</w:t>
            </w:r>
          </w:p>
        </w:tc>
      </w:tr>
    </w:tbl>
    <w:p w14:paraId="769B1CA7" w14:textId="77777777" w:rsidR="004F785E" w:rsidRPr="004F785E" w:rsidRDefault="004F785E" w:rsidP="004F785E">
      <w:pPr>
        <w:shd w:val="clear" w:color="auto" w:fill="FFFFFF"/>
        <w:spacing w:after="0" w:line="240" w:lineRule="auto"/>
        <w:ind w:left="567"/>
        <w:jc w:val="both"/>
        <w:rPr>
          <w:rFonts w:ascii="Bookman Old Style" w:eastAsia="Times New Roman" w:hAnsi="Bookman Old Style" w:cs="Times New Roman"/>
          <w:sz w:val="20"/>
          <w:szCs w:val="20"/>
        </w:rPr>
      </w:pPr>
      <w:r w:rsidRPr="004F785E">
        <w:rPr>
          <w:rFonts w:ascii="Bookman Old Style" w:eastAsia="Times New Roman" w:hAnsi="Bookman Old Style" w:cs="Times New Roman"/>
          <w:sz w:val="20"/>
          <w:szCs w:val="20"/>
        </w:rPr>
        <w:t>Sumber: LKPD Kabupaten Maros (diolah)</w:t>
      </w:r>
    </w:p>
    <w:p w14:paraId="37A72994" w14:textId="77777777" w:rsidR="004F785E" w:rsidRDefault="004F785E" w:rsidP="004F785E">
      <w:pPr>
        <w:shd w:val="clear" w:color="auto" w:fill="FFFFFF"/>
        <w:spacing w:after="0" w:line="240" w:lineRule="auto"/>
        <w:ind w:left="360" w:firstLine="720"/>
        <w:jc w:val="both"/>
        <w:rPr>
          <w:rFonts w:ascii="Bookman Old Style" w:eastAsia="Times New Roman" w:hAnsi="Bookman Old Style" w:cs="Times New Roman"/>
          <w:sz w:val="20"/>
          <w:szCs w:val="20"/>
        </w:rPr>
      </w:pPr>
    </w:p>
    <w:p w14:paraId="22F2F6CC" w14:textId="77777777" w:rsidR="004F785E" w:rsidRDefault="004F785E" w:rsidP="001506D1">
      <w:pPr>
        <w:shd w:val="clear" w:color="auto" w:fill="FFFFFF"/>
        <w:spacing w:after="0" w:line="240" w:lineRule="auto"/>
        <w:ind w:firstLine="567"/>
        <w:jc w:val="both"/>
        <w:rPr>
          <w:rFonts w:ascii="Bookman Old Style" w:eastAsia="Times New Roman" w:hAnsi="Bookman Old Style" w:cs="Times New Roman"/>
          <w:sz w:val="20"/>
          <w:szCs w:val="20"/>
        </w:rPr>
      </w:pPr>
      <w:r w:rsidRPr="00154189">
        <w:rPr>
          <w:rFonts w:ascii="Bookman Old Style" w:eastAsia="Times New Roman" w:hAnsi="Bookman Old Style" w:cs="Times New Roman"/>
          <w:sz w:val="20"/>
          <w:szCs w:val="20"/>
        </w:rPr>
        <w:t xml:space="preserve">Berdasarkan data yang disajikan pada tabel </w:t>
      </w:r>
      <w:r>
        <w:rPr>
          <w:rFonts w:ascii="Bookman Old Style" w:eastAsia="Times New Roman" w:hAnsi="Bookman Old Style" w:cs="Times New Roman"/>
          <w:sz w:val="20"/>
          <w:szCs w:val="20"/>
        </w:rPr>
        <w:t>6</w:t>
      </w:r>
      <w:r w:rsidRPr="00154189">
        <w:rPr>
          <w:rFonts w:ascii="Bookman Old Style" w:eastAsia="Times New Roman" w:hAnsi="Bookman Old Style" w:cs="Times New Roman"/>
          <w:sz w:val="20"/>
          <w:szCs w:val="20"/>
        </w:rPr>
        <w:t xml:space="preserve"> menunjukkan bahwa target PAD Kabupaten Maros selalu mengalami kenaikan dari tahun ke tahun. Pada tahun 2016 PAD yang dianggarkan sebesar Rp 150.022.399.954 atau mengalami kenaikan sebesar 17,11% pada tahun 2017. Pada tahun 2017 PAD yang dianggarkan sebesar Rp 175.691.000.000 dan naik sebesar 15,42% atau setara dengan Rp 27.092.364.589 menjadi Rp 202.783.364.589 pada tahun 2018. Angka tersebut kemudian meningkat lagi pada tahun 2019 sekitar 10,5% atau setara dengan Rp 21.297.135.411. Selanjutnya pada tahun 2020 target PAD Kabupaten Maros kembali mengalami kenaikan sebesar Rp 27.185.252.000 atau sekitar 12,13% menjadi Rp 251.265.752.000. Merujuk pada hasil analisis rasio efektivitas yang telah dilakukan dan dikomparasikan dengan standar yang ditetapkan oleh Kementerian Dalam Negeri, diketahui bahwa rasio efektivitas Kabupaten Maros pernah berada pada kategori “kurang efektif” yakni pada tahun 2016 dan juga pada tahun 2020. Sedangkan untuk tahun 2017-2019 pemerintah Kabupaten Maros meraih predikat “efektif” karena rasionya berada direntang 90-100%.</w:t>
      </w:r>
    </w:p>
    <w:p w14:paraId="5DF2B664" w14:textId="77777777" w:rsidR="004F785E" w:rsidRPr="00154189" w:rsidRDefault="004F785E" w:rsidP="004F785E">
      <w:pPr>
        <w:shd w:val="clear" w:color="auto" w:fill="FFFFFF"/>
        <w:spacing w:after="0" w:line="240" w:lineRule="auto"/>
        <w:ind w:firstLine="720"/>
        <w:jc w:val="both"/>
        <w:rPr>
          <w:rFonts w:ascii="Bookman Old Style" w:eastAsia="Times New Roman" w:hAnsi="Bookman Old Style" w:cs="Times New Roman"/>
          <w:sz w:val="20"/>
          <w:szCs w:val="20"/>
        </w:rPr>
      </w:pPr>
    </w:p>
    <w:p w14:paraId="434C02B4" w14:textId="66CC13B9" w:rsidR="004F785E" w:rsidRPr="001506D1" w:rsidRDefault="004F785E" w:rsidP="001506D1">
      <w:pPr>
        <w:pStyle w:val="ListParagraph"/>
        <w:numPr>
          <w:ilvl w:val="0"/>
          <w:numId w:val="12"/>
        </w:numPr>
        <w:spacing w:line="240" w:lineRule="auto"/>
        <w:ind w:left="426"/>
        <w:jc w:val="both"/>
        <w:rPr>
          <w:rFonts w:ascii="Bookman Old Style" w:hAnsi="Bookman Old Style" w:cs="Times New Roman"/>
          <w:b/>
          <w:bCs/>
          <w:sz w:val="20"/>
          <w:szCs w:val="20"/>
        </w:rPr>
      </w:pPr>
      <w:r w:rsidRPr="001506D1">
        <w:rPr>
          <w:rFonts w:ascii="Bookman Old Style" w:hAnsi="Bookman Old Style" w:cs="Times New Roman"/>
          <w:b/>
          <w:bCs/>
          <w:sz w:val="20"/>
          <w:szCs w:val="20"/>
        </w:rPr>
        <w:t>Rasio Efisiensi</w:t>
      </w:r>
    </w:p>
    <w:p w14:paraId="56108E34" w14:textId="77777777" w:rsidR="004F785E" w:rsidRDefault="004F785E" w:rsidP="001506D1">
      <w:pPr>
        <w:pStyle w:val="ListParagraph"/>
        <w:spacing w:after="0"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 xml:space="preserve">Alvionita (2017) dalam penelitiannya menemukan bahwa rasio efisiensi keuangan Kabupaten Maros selama tahun 2013-2016 berada dalam kategori kurang efisien karen pada rentan 80-100%. Adapun Rasio Efisiensi Kabupaten Maros selama tahun anggaran 2017-2020 dapat dilihat pada tabel </w:t>
      </w:r>
      <w:r>
        <w:rPr>
          <w:rFonts w:ascii="Bookman Old Style" w:hAnsi="Bookman Old Style" w:cs="Times New Roman"/>
          <w:sz w:val="20"/>
          <w:szCs w:val="20"/>
        </w:rPr>
        <w:t>7</w:t>
      </w:r>
      <w:r w:rsidRPr="00154189">
        <w:rPr>
          <w:rFonts w:ascii="Bookman Old Style" w:hAnsi="Bookman Old Style" w:cs="Times New Roman"/>
          <w:sz w:val="20"/>
          <w:szCs w:val="20"/>
        </w:rPr>
        <w:t xml:space="preserve"> berikut ini:</w:t>
      </w:r>
    </w:p>
    <w:p w14:paraId="542C406C" w14:textId="77777777" w:rsidR="004F785E" w:rsidRPr="00154189" w:rsidRDefault="004F785E" w:rsidP="004F785E">
      <w:pPr>
        <w:pStyle w:val="ListParagraph"/>
        <w:spacing w:after="0" w:line="240" w:lineRule="auto"/>
        <w:ind w:left="0" w:firstLine="720"/>
        <w:jc w:val="both"/>
        <w:rPr>
          <w:rFonts w:ascii="Bookman Old Style" w:hAnsi="Bookman Old Style" w:cs="Times New Roman"/>
          <w:sz w:val="20"/>
          <w:szCs w:val="20"/>
        </w:rPr>
      </w:pPr>
    </w:p>
    <w:p w14:paraId="40B05FC7" w14:textId="1B579BB3" w:rsidR="004F785E" w:rsidRDefault="004F785E" w:rsidP="001506D1">
      <w:pPr>
        <w:pStyle w:val="ListParagraph"/>
        <w:spacing w:after="0" w:line="240" w:lineRule="auto"/>
        <w:ind w:left="0"/>
        <w:jc w:val="center"/>
        <w:rPr>
          <w:rFonts w:ascii="Bookman Old Style" w:hAnsi="Bookman Old Style" w:cs="Times New Roman"/>
          <w:b/>
          <w:bCs/>
          <w:sz w:val="20"/>
          <w:szCs w:val="20"/>
        </w:rPr>
      </w:pPr>
      <w:r w:rsidRPr="00154189">
        <w:rPr>
          <w:rFonts w:ascii="Bookman Old Style" w:hAnsi="Bookman Old Style" w:cs="Times New Roman"/>
          <w:b/>
          <w:bCs/>
          <w:sz w:val="20"/>
          <w:szCs w:val="20"/>
        </w:rPr>
        <w:t xml:space="preserve">Tabel </w:t>
      </w:r>
      <w:r>
        <w:rPr>
          <w:rFonts w:ascii="Bookman Old Style" w:hAnsi="Bookman Old Style" w:cs="Times New Roman"/>
          <w:b/>
          <w:bCs/>
          <w:sz w:val="20"/>
          <w:szCs w:val="20"/>
        </w:rPr>
        <w:t>7</w:t>
      </w:r>
      <w:r w:rsidR="001506D1">
        <w:rPr>
          <w:rFonts w:ascii="Bookman Old Style" w:hAnsi="Bookman Old Style" w:cs="Times New Roman"/>
          <w:b/>
          <w:bCs/>
          <w:sz w:val="20"/>
          <w:szCs w:val="20"/>
          <w:lang w:val="en-US"/>
        </w:rPr>
        <w:t>.</w:t>
      </w:r>
      <w:r w:rsidRPr="00154189">
        <w:rPr>
          <w:rFonts w:ascii="Bookman Old Style" w:hAnsi="Bookman Old Style" w:cs="Times New Roman"/>
          <w:b/>
          <w:bCs/>
          <w:sz w:val="20"/>
          <w:szCs w:val="20"/>
        </w:rPr>
        <w:t xml:space="preserve"> Rasio Efisiensi</w:t>
      </w:r>
    </w:p>
    <w:p w14:paraId="49572863" w14:textId="77777777" w:rsidR="004F785E" w:rsidRPr="00154189" w:rsidRDefault="004F785E" w:rsidP="004F785E">
      <w:pPr>
        <w:pStyle w:val="ListParagraph"/>
        <w:spacing w:after="0" w:line="240" w:lineRule="auto"/>
        <w:ind w:left="0" w:firstLine="720"/>
        <w:jc w:val="center"/>
        <w:rPr>
          <w:rFonts w:ascii="Bookman Old Style" w:hAnsi="Bookman Old Style" w:cs="Times New Roman"/>
          <w:b/>
          <w:bCs/>
          <w:sz w:val="20"/>
          <w:szCs w:val="20"/>
        </w:rPr>
      </w:pPr>
    </w:p>
    <w:tbl>
      <w:tblPr>
        <w:tblW w:w="7622" w:type="dxa"/>
        <w:jc w:val="center"/>
        <w:tblLook w:val="04A0" w:firstRow="1" w:lastRow="0" w:firstColumn="1" w:lastColumn="0" w:noHBand="0" w:noVBand="1"/>
      </w:tblPr>
      <w:tblGrid>
        <w:gridCol w:w="990"/>
        <w:gridCol w:w="2397"/>
        <w:gridCol w:w="2397"/>
        <w:gridCol w:w="1009"/>
        <w:gridCol w:w="1104"/>
      </w:tblGrid>
      <w:tr w:rsidR="004F785E" w:rsidRPr="00154189" w14:paraId="7B00B4A9" w14:textId="77777777" w:rsidTr="004F785E">
        <w:trPr>
          <w:trHeight w:val="315"/>
          <w:jc w:val="center"/>
        </w:trPr>
        <w:tc>
          <w:tcPr>
            <w:tcW w:w="990" w:type="dxa"/>
            <w:tcBorders>
              <w:top w:val="single" w:sz="4" w:space="0" w:color="auto"/>
              <w:bottom w:val="single" w:sz="4" w:space="0" w:color="auto"/>
            </w:tcBorders>
            <w:shd w:val="clear" w:color="auto" w:fill="auto"/>
            <w:noWrap/>
            <w:vAlign w:val="center"/>
            <w:hideMark/>
          </w:tcPr>
          <w:p w14:paraId="2FB548AA"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TA</w:t>
            </w:r>
          </w:p>
        </w:tc>
        <w:tc>
          <w:tcPr>
            <w:tcW w:w="2250" w:type="dxa"/>
            <w:tcBorders>
              <w:top w:val="single" w:sz="4" w:space="0" w:color="auto"/>
              <w:bottom w:val="single" w:sz="4" w:space="0" w:color="auto"/>
            </w:tcBorders>
            <w:shd w:val="clear" w:color="auto" w:fill="auto"/>
            <w:noWrap/>
            <w:vAlign w:val="center"/>
            <w:hideMark/>
          </w:tcPr>
          <w:p w14:paraId="58B16E69"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Pendapatan</w:t>
            </w:r>
          </w:p>
        </w:tc>
        <w:tc>
          <w:tcPr>
            <w:tcW w:w="2250" w:type="dxa"/>
            <w:tcBorders>
              <w:top w:val="single" w:sz="4" w:space="0" w:color="auto"/>
              <w:bottom w:val="single" w:sz="4" w:space="0" w:color="auto"/>
            </w:tcBorders>
            <w:shd w:val="clear" w:color="auto" w:fill="auto"/>
            <w:noWrap/>
            <w:vAlign w:val="center"/>
            <w:hideMark/>
          </w:tcPr>
          <w:p w14:paraId="29E58504"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Belanja</w:t>
            </w:r>
          </w:p>
        </w:tc>
        <w:tc>
          <w:tcPr>
            <w:tcW w:w="1009" w:type="dxa"/>
            <w:tcBorders>
              <w:top w:val="single" w:sz="4" w:space="0" w:color="auto"/>
              <w:bottom w:val="single" w:sz="4" w:space="0" w:color="auto"/>
            </w:tcBorders>
            <w:shd w:val="clear" w:color="auto" w:fill="auto"/>
            <w:noWrap/>
            <w:vAlign w:val="center"/>
            <w:hideMark/>
          </w:tcPr>
          <w:p w14:paraId="652CC03E"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Rasio</w:t>
            </w:r>
          </w:p>
        </w:tc>
        <w:tc>
          <w:tcPr>
            <w:tcW w:w="1123" w:type="dxa"/>
            <w:tcBorders>
              <w:top w:val="single" w:sz="4" w:space="0" w:color="auto"/>
              <w:bottom w:val="single" w:sz="4" w:space="0" w:color="auto"/>
            </w:tcBorders>
          </w:tcPr>
          <w:p w14:paraId="00D809E8"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Kategori</w:t>
            </w:r>
          </w:p>
        </w:tc>
      </w:tr>
      <w:tr w:rsidR="004F785E" w:rsidRPr="00154189" w14:paraId="010D9557" w14:textId="77777777" w:rsidTr="004F785E">
        <w:trPr>
          <w:trHeight w:val="315"/>
          <w:jc w:val="center"/>
        </w:trPr>
        <w:tc>
          <w:tcPr>
            <w:tcW w:w="990" w:type="dxa"/>
            <w:tcBorders>
              <w:top w:val="single" w:sz="4" w:space="0" w:color="auto"/>
            </w:tcBorders>
            <w:shd w:val="clear" w:color="auto" w:fill="auto"/>
            <w:noWrap/>
            <w:vAlign w:val="center"/>
          </w:tcPr>
          <w:p w14:paraId="651FBE1D"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2016</w:t>
            </w:r>
          </w:p>
        </w:tc>
        <w:tc>
          <w:tcPr>
            <w:tcW w:w="2250" w:type="dxa"/>
            <w:tcBorders>
              <w:top w:val="single" w:sz="4" w:space="0" w:color="auto"/>
            </w:tcBorders>
            <w:shd w:val="clear" w:color="auto" w:fill="auto"/>
            <w:noWrap/>
            <w:vAlign w:val="center"/>
          </w:tcPr>
          <w:p w14:paraId="0DCD5A8B"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996,256,583,449</w:t>
            </w:r>
          </w:p>
        </w:tc>
        <w:tc>
          <w:tcPr>
            <w:tcW w:w="2250" w:type="dxa"/>
            <w:tcBorders>
              <w:top w:val="single" w:sz="4" w:space="0" w:color="auto"/>
            </w:tcBorders>
            <w:shd w:val="clear" w:color="auto" w:fill="auto"/>
            <w:noWrap/>
            <w:vAlign w:val="center"/>
          </w:tcPr>
          <w:p w14:paraId="1A175194"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966,872,583,487.00</w:t>
            </w:r>
          </w:p>
        </w:tc>
        <w:tc>
          <w:tcPr>
            <w:tcW w:w="1009" w:type="dxa"/>
            <w:tcBorders>
              <w:top w:val="single" w:sz="4" w:space="0" w:color="auto"/>
            </w:tcBorders>
            <w:shd w:val="clear" w:color="auto" w:fill="auto"/>
            <w:noWrap/>
            <w:vAlign w:val="center"/>
          </w:tcPr>
          <w:p w14:paraId="0BA14E65"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97.05%</w:t>
            </w:r>
          </w:p>
        </w:tc>
        <w:tc>
          <w:tcPr>
            <w:tcW w:w="1123" w:type="dxa"/>
            <w:tcBorders>
              <w:top w:val="single" w:sz="4" w:space="0" w:color="auto"/>
            </w:tcBorders>
          </w:tcPr>
          <w:p w14:paraId="464931F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Kurang</w:t>
            </w:r>
          </w:p>
        </w:tc>
      </w:tr>
      <w:tr w:rsidR="004F785E" w:rsidRPr="00154189" w14:paraId="71BD64A5" w14:textId="77777777" w:rsidTr="004F785E">
        <w:trPr>
          <w:trHeight w:val="315"/>
          <w:jc w:val="center"/>
        </w:trPr>
        <w:tc>
          <w:tcPr>
            <w:tcW w:w="990" w:type="dxa"/>
            <w:shd w:val="clear" w:color="auto" w:fill="auto"/>
            <w:noWrap/>
            <w:vAlign w:val="center"/>
            <w:hideMark/>
          </w:tcPr>
          <w:p w14:paraId="0126D339"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2017</w:t>
            </w:r>
          </w:p>
        </w:tc>
        <w:tc>
          <w:tcPr>
            <w:tcW w:w="2250" w:type="dxa"/>
            <w:shd w:val="clear" w:color="auto" w:fill="auto"/>
            <w:noWrap/>
            <w:vAlign w:val="center"/>
            <w:hideMark/>
          </w:tcPr>
          <w:p w14:paraId="4981D00E"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1,299,787,473,996.01 </w:t>
            </w:r>
          </w:p>
        </w:tc>
        <w:tc>
          <w:tcPr>
            <w:tcW w:w="2250" w:type="dxa"/>
            <w:shd w:val="clear" w:color="auto" w:fill="auto"/>
            <w:noWrap/>
            <w:vAlign w:val="center"/>
            <w:hideMark/>
          </w:tcPr>
          <w:p w14:paraId="14177DB8"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1,159,193,369,079.88 </w:t>
            </w:r>
          </w:p>
        </w:tc>
        <w:tc>
          <w:tcPr>
            <w:tcW w:w="1009" w:type="dxa"/>
            <w:shd w:val="clear" w:color="auto" w:fill="auto"/>
            <w:noWrap/>
            <w:vAlign w:val="center"/>
            <w:hideMark/>
          </w:tcPr>
          <w:p w14:paraId="643EB1C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89.18%</w:t>
            </w:r>
          </w:p>
        </w:tc>
        <w:tc>
          <w:tcPr>
            <w:tcW w:w="1123" w:type="dxa"/>
          </w:tcPr>
          <w:p w14:paraId="54378A31"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Kurang</w:t>
            </w:r>
          </w:p>
        </w:tc>
      </w:tr>
      <w:tr w:rsidR="004F785E" w:rsidRPr="00154189" w14:paraId="6980ADB1" w14:textId="77777777" w:rsidTr="004F785E">
        <w:trPr>
          <w:trHeight w:val="315"/>
          <w:jc w:val="center"/>
        </w:trPr>
        <w:tc>
          <w:tcPr>
            <w:tcW w:w="990" w:type="dxa"/>
            <w:shd w:val="clear" w:color="auto" w:fill="auto"/>
            <w:noWrap/>
            <w:vAlign w:val="center"/>
            <w:hideMark/>
          </w:tcPr>
          <w:p w14:paraId="09CB0EE6"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2018</w:t>
            </w:r>
          </w:p>
        </w:tc>
        <w:tc>
          <w:tcPr>
            <w:tcW w:w="2250" w:type="dxa"/>
            <w:shd w:val="clear" w:color="auto" w:fill="auto"/>
            <w:noWrap/>
            <w:vAlign w:val="center"/>
            <w:hideMark/>
          </w:tcPr>
          <w:p w14:paraId="4E0731E5"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1,420,698,891,624.41 </w:t>
            </w:r>
          </w:p>
        </w:tc>
        <w:tc>
          <w:tcPr>
            <w:tcW w:w="2250" w:type="dxa"/>
            <w:shd w:val="clear" w:color="auto" w:fill="auto"/>
            <w:noWrap/>
            <w:vAlign w:val="center"/>
            <w:hideMark/>
          </w:tcPr>
          <w:p w14:paraId="0511FBB5"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1,253,548,312,560.33 </w:t>
            </w:r>
          </w:p>
        </w:tc>
        <w:tc>
          <w:tcPr>
            <w:tcW w:w="1009" w:type="dxa"/>
            <w:shd w:val="clear" w:color="auto" w:fill="auto"/>
            <w:noWrap/>
            <w:vAlign w:val="center"/>
            <w:hideMark/>
          </w:tcPr>
          <w:p w14:paraId="1DF1F63E"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88.23%</w:t>
            </w:r>
          </w:p>
        </w:tc>
        <w:tc>
          <w:tcPr>
            <w:tcW w:w="1123" w:type="dxa"/>
          </w:tcPr>
          <w:p w14:paraId="668077CC"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Kurang</w:t>
            </w:r>
          </w:p>
        </w:tc>
      </w:tr>
      <w:tr w:rsidR="004F785E" w:rsidRPr="00154189" w14:paraId="269353E1" w14:textId="77777777" w:rsidTr="004F785E">
        <w:trPr>
          <w:trHeight w:val="315"/>
          <w:jc w:val="center"/>
        </w:trPr>
        <w:tc>
          <w:tcPr>
            <w:tcW w:w="990" w:type="dxa"/>
            <w:shd w:val="clear" w:color="auto" w:fill="auto"/>
            <w:noWrap/>
            <w:vAlign w:val="center"/>
            <w:hideMark/>
          </w:tcPr>
          <w:p w14:paraId="08943E5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2019</w:t>
            </w:r>
          </w:p>
        </w:tc>
        <w:tc>
          <w:tcPr>
            <w:tcW w:w="2250" w:type="dxa"/>
            <w:shd w:val="clear" w:color="auto" w:fill="auto"/>
            <w:noWrap/>
            <w:vAlign w:val="center"/>
            <w:hideMark/>
          </w:tcPr>
          <w:p w14:paraId="3A2742D4"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1,406,874,897,327.72 </w:t>
            </w:r>
          </w:p>
        </w:tc>
        <w:tc>
          <w:tcPr>
            <w:tcW w:w="2250" w:type="dxa"/>
            <w:shd w:val="clear" w:color="auto" w:fill="auto"/>
            <w:noWrap/>
            <w:vAlign w:val="center"/>
            <w:hideMark/>
          </w:tcPr>
          <w:p w14:paraId="0F3B8899"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1,350,565,350,000.00 </w:t>
            </w:r>
          </w:p>
        </w:tc>
        <w:tc>
          <w:tcPr>
            <w:tcW w:w="1009" w:type="dxa"/>
            <w:shd w:val="clear" w:color="auto" w:fill="auto"/>
            <w:noWrap/>
            <w:vAlign w:val="center"/>
            <w:hideMark/>
          </w:tcPr>
          <w:p w14:paraId="79F4174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95.99%</w:t>
            </w:r>
          </w:p>
        </w:tc>
        <w:tc>
          <w:tcPr>
            <w:tcW w:w="1123" w:type="dxa"/>
          </w:tcPr>
          <w:p w14:paraId="242E7D8D"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Kurang</w:t>
            </w:r>
          </w:p>
        </w:tc>
      </w:tr>
      <w:tr w:rsidR="004F785E" w:rsidRPr="00154189" w14:paraId="179EFCA7" w14:textId="77777777" w:rsidTr="004F785E">
        <w:trPr>
          <w:trHeight w:val="315"/>
          <w:jc w:val="center"/>
        </w:trPr>
        <w:tc>
          <w:tcPr>
            <w:tcW w:w="990" w:type="dxa"/>
            <w:tcBorders>
              <w:bottom w:val="single" w:sz="4" w:space="0" w:color="auto"/>
            </w:tcBorders>
            <w:shd w:val="clear" w:color="auto" w:fill="auto"/>
            <w:noWrap/>
            <w:vAlign w:val="center"/>
            <w:hideMark/>
          </w:tcPr>
          <w:p w14:paraId="7D05A76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lastRenderedPageBreak/>
              <w:t>2020</w:t>
            </w:r>
          </w:p>
        </w:tc>
        <w:tc>
          <w:tcPr>
            <w:tcW w:w="2250" w:type="dxa"/>
            <w:tcBorders>
              <w:bottom w:val="single" w:sz="4" w:space="0" w:color="auto"/>
            </w:tcBorders>
            <w:shd w:val="clear" w:color="auto" w:fill="auto"/>
            <w:noWrap/>
            <w:vAlign w:val="center"/>
            <w:hideMark/>
          </w:tcPr>
          <w:p w14:paraId="5CF4950D"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1,380,928,002,665.97 </w:t>
            </w:r>
          </w:p>
        </w:tc>
        <w:tc>
          <w:tcPr>
            <w:tcW w:w="2250" w:type="dxa"/>
            <w:tcBorders>
              <w:bottom w:val="single" w:sz="4" w:space="0" w:color="auto"/>
            </w:tcBorders>
            <w:shd w:val="clear" w:color="auto" w:fill="auto"/>
            <w:noWrap/>
            <w:vAlign w:val="center"/>
            <w:hideMark/>
          </w:tcPr>
          <w:p w14:paraId="2E070431"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1,308,803,179,366.03 </w:t>
            </w:r>
          </w:p>
        </w:tc>
        <w:tc>
          <w:tcPr>
            <w:tcW w:w="1009" w:type="dxa"/>
            <w:tcBorders>
              <w:bottom w:val="single" w:sz="4" w:space="0" w:color="auto"/>
            </w:tcBorders>
            <w:shd w:val="clear" w:color="auto" w:fill="auto"/>
            <w:noWrap/>
            <w:vAlign w:val="center"/>
            <w:hideMark/>
          </w:tcPr>
          <w:p w14:paraId="5E3897ED"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94.78%</w:t>
            </w:r>
          </w:p>
        </w:tc>
        <w:tc>
          <w:tcPr>
            <w:tcW w:w="1123" w:type="dxa"/>
            <w:tcBorders>
              <w:bottom w:val="single" w:sz="4" w:space="0" w:color="auto"/>
            </w:tcBorders>
          </w:tcPr>
          <w:p w14:paraId="3C294DEB"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Kurang</w:t>
            </w:r>
          </w:p>
        </w:tc>
      </w:tr>
    </w:tbl>
    <w:p w14:paraId="494F42B2" w14:textId="77777777" w:rsidR="004F785E" w:rsidRPr="001506D1" w:rsidRDefault="004F785E" w:rsidP="001506D1">
      <w:pPr>
        <w:spacing w:after="0" w:line="240" w:lineRule="auto"/>
        <w:ind w:firstLine="567"/>
        <w:rPr>
          <w:rFonts w:ascii="Bookman Old Style" w:hAnsi="Bookman Old Style" w:cs="Times New Roman"/>
          <w:sz w:val="20"/>
          <w:szCs w:val="20"/>
        </w:rPr>
      </w:pPr>
      <w:r w:rsidRPr="001506D1">
        <w:rPr>
          <w:rFonts w:ascii="Bookman Old Style" w:hAnsi="Bookman Old Style" w:cs="Times New Roman"/>
          <w:sz w:val="20"/>
          <w:szCs w:val="20"/>
        </w:rPr>
        <w:t>Sumber: LKPD Kabupaten Maros (diolah)</w:t>
      </w:r>
    </w:p>
    <w:p w14:paraId="00BE9111" w14:textId="77777777" w:rsidR="004F785E" w:rsidRPr="00154189" w:rsidRDefault="004F785E" w:rsidP="004F785E">
      <w:pPr>
        <w:spacing w:after="0" w:line="240" w:lineRule="auto"/>
        <w:ind w:firstLine="360"/>
        <w:rPr>
          <w:rFonts w:ascii="Bookman Old Style" w:hAnsi="Bookman Old Style" w:cs="Times New Roman"/>
          <w:b/>
          <w:bCs/>
          <w:sz w:val="20"/>
          <w:szCs w:val="20"/>
        </w:rPr>
      </w:pPr>
    </w:p>
    <w:p w14:paraId="29CFE9F5" w14:textId="77777777" w:rsidR="004F785E" w:rsidRPr="00154189" w:rsidRDefault="004F785E" w:rsidP="001506D1">
      <w:pPr>
        <w:shd w:val="clear" w:color="auto" w:fill="FFFFFF"/>
        <w:spacing w:after="0" w:line="240" w:lineRule="auto"/>
        <w:ind w:firstLine="567"/>
        <w:jc w:val="both"/>
        <w:rPr>
          <w:rFonts w:ascii="Bookman Old Style" w:eastAsia="Times New Roman" w:hAnsi="Bookman Old Style" w:cs="Times New Roman"/>
          <w:sz w:val="20"/>
          <w:szCs w:val="20"/>
        </w:rPr>
      </w:pPr>
      <w:r w:rsidRPr="00154189">
        <w:rPr>
          <w:rFonts w:ascii="Bookman Old Style" w:eastAsia="Times New Roman" w:hAnsi="Bookman Old Style" w:cs="Times New Roman"/>
          <w:sz w:val="20"/>
          <w:szCs w:val="20"/>
        </w:rPr>
        <w:t xml:space="preserve">Berdasarkan data yang disajikan pada tabel </w:t>
      </w:r>
      <w:r>
        <w:rPr>
          <w:rFonts w:ascii="Bookman Old Style" w:eastAsia="Times New Roman" w:hAnsi="Bookman Old Style" w:cs="Times New Roman"/>
          <w:sz w:val="20"/>
          <w:szCs w:val="20"/>
        </w:rPr>
        <w:t>7</w:t>
      </w:r>
      <w:r w:rsidRPr="00154189">
        <w:rPr>
          <w:rFonts w:ascii="Bookman Old Style" w:eastAsia="Times New Roman" w:hAnsi="Bookman Old Style" w:cs="Times New Roman"/>
          <w:sz w:val="20"/>
          <w:szCs w:val="20"/>
        </w:rPr>
        <w:t xml:space="preserve"> menunjukkan bahwa realisasi pendapatan daerah Kabupaten Maros mengalami kenaikan yang cukup signifikan dari tahun 2016 ke 2017 sebesar 30,47% atau setara dengan Rp 303.530.890. Selanjutnya, realisasi pendapatan daerha hanya mengalami kenaikan dari tahun 2017 ke 2018 sebesar 9.0% atau setara dengan Rp 120.911.417.628,4. Selanjutnya, realisasi pendapatan terus mengalami penurunan pada tahun 2019 dan 2020. Penurunan pada tahun 2019 sebesar 0,01% atau setara dengan Rp 13.823.994.296,69 disebabkan oleh menurunnya realisasi pajak daerah Kabupaten Maros, sedangkan pada tahun 2020 disebabkan oleh kendisi pandemi </w:t>
      </w:r>
      <w:r w:rsidRPr="00154189">
        <w:rPr>
          <w:rFonts w:ascii="Bookman Old Style" w:eastAsia="Times New Roman" w:hAnsi="Bookman Old Style" w:cs="Times New Roman"/>
          <w:i/>
          <w:iCs/>
          <w:sz w:val="20"/>
          <w:szCs w:val="20"/>
        </w:rPr>
        <w:t xml:space="preserve">covid-19 </w:t>
      </w:r>
      <w:r w:rsidRPr="00154189">
        <w:rPr>
          <w:rFonts w:ascii="Bookman Old Style" w:eastAsia="Times New Roman" w:hAnsi="Bookman Old Style" w:cs="Times New Roman"/>
          <w:sz w:val="20"/>
          <w:szCs w:val="20"/>
        </w:rPr>
        <w:t xml:space="preserve">yang membuat berbagai lini seperti ekonomi, pariwisata, dan lain-lain mengalami </w:t>
      </w:r>
      <w:r w:rsidRPr="00154189">
        <w:rPr>
          <w:rFonts w:ascii="Bookman Old Style" w:eastAsia="Times New Roman" w:hAnsi="Bookman Old Style" w:cs="Times New Roman"/>
          <w:i/>
          <w:iCs/>
          <w:sz w:val="20"/>
          <w:szCs w:val="20"/>
        </w:rPr>
        <w:t>drop-down</w:t>
      </w:r>
      <w:r w:rsidRPr="00154189">
        <w:rPr>
          <w:rFonts w:ascii="Bookman Old Style" w:eastAsia="Times New Roman" w:hAnsi="Bookman Old Style" w:cs="Times New Roman"/>
          <w:sz w:val="20"/>
          <w:szCs w:val="20"/>
        </w:rPr>
        <w:t xml:space="preserve"> sehingga menjadi suatu kewajaran tersendiri bilamana terjadi penurunan.</w:t>
      </w:r>
    </w:p>
    <w:p w14:paraId="284F1900" w14:textId="77777777" w:rsidR="004F785E" w:rsidRDefault="004F785E" w:rsidP="001506D1">
      <w:pPr>
        <w:shd w:val="clear" w:color="auto" w:fill="FFFFFF"/>
        <w:spacing w:after="0" w:line="240" w:lineRule="auto"/>
        <w:ind w:firstLine="567"/>
        <w:jc w:val="both"/>
        <w:rPr>
          <w:rFonts w:ascii="Bookman Old Style" w:eastAsia="Times New Roman" w:hAnsi="Bookman Old Style" w:cs="Times New Roman"/>
          <w:sz w:val="20"/>
          <w:szCs w:val="20"/>
        </w:rPr>
      </w:pPr>
      <w:r w:rsidRPr="00154189">
        <w:rPr>
          <w:rFonts w:ascii="Bookman Old Style" w:eastAsia="Times New Roman" w:hAnsi="Bookman Old Style" w:cs="Times New Roman"/>
          <w:sz w:val="20"/>
          <w:szCs w:val="20"/>
        </w:rPr>
        <w:t xml:space="preserve">Dari sisi belanja daerah, belanja daerah Kabupaten Maros terus mengalami kenaikan. Total belanja daerah tahun 2017 mengalami kenaikan sebesar sebesar 19,89% atau setara dengan Rp192.320.785 dari tahun 2016. Total belanja daerah tahun 2018 mengalami kenaikan sebesar 8,1% atau setara dengan Rp 94.354943.480.45 dari tahun 2017. Selanjutnya total belanja daerah kembali mengalami kenaikan pada tahun 2019 sebesar 7,7% atau setara Rp 97.017.037.439.67.  Selanjutnya pada tahun 2020 terjadi penurunan sebesar 3,1% atau setara dengan Rp 41.762.170.633,97 yang disebabkan oleh adanya realokasi anggaran untuk penanganan pandemi </w:t>
      </w:r>
      <w:r w:rsidRPr="00154189">
        <w:rPr>
          <w:rFonts w:ascii="Bookman Old Style" w:eastAsia="Times New Roman" w:hAnsi="Bookman Old Style" w:cs="Times New Roman"/>
          <w:i/>
          <w:iCs/>
          <w:sz w:val="20"/>
          <w:szCs w:val="20"/>
        </w:rPr>
        <w:t>covid-19</w:t>
      </w:r>
      <w:r w:rsidRPr="00154189">
        <w:rPr>
          <w:rFonts w:ascii="Bookman Old Style" w:eastAsia="Times New Roman" w:hAnsi="Bookman Old Style" w:cs="Times New Roman"/>
          <w:sz w:val="20"/>
          <w:szCs w:val="20"/>
        </w:rPr>
        <w:t xml:space="preserve"> di mana tentunya harus dilakukan pemangkasan anggaran pada berbagai pos-pos yang telah dianggarkan sebelumnya.</w:t>
      </w:r>
    </w:p>
    <w:p w14:paraId="7D7ECE6E" w14:textId="77777777" w:rsidR="004F785E" w:rsidRPr="00154189" w:rsidRDefault="004F785E" w:rsidP="004F785E">
      <w:pPr>
        <w:shd w:val="clear" w:color="auto" w:fill="FFFFFF"/>
        <w:spacing w:after="0" w:line="240" w:lineRule="auto"/>
        <w:ind w:firstLine="720"/>
        <w:jc w:val="both"/>
        <w:rPr>
          <w:rFonts w:ascii="Bookman Old Style" w:eastAsia="Times New Roman" w:hAnsi="Bookman Old Style" w:cs="Times New Roman"/>
          <w:sz w:val="20"/>
          <w:szCs w:val="20"/>
        </w:rPr>
      </w:pPr>
      <w:bookmarkStart w:id="1" w:name="_GoBack"/>
      <w:bookmarkEnd w:id="1"/>
    </w:p>
    <w:p w14:paraId="04C247B7" w14:textId="6373A586" w:rsidR="004F785E" w:rsidRPr="001506D1" w:rsidRDefault="004F785E" w:rsidP="001506D1">
      <w:pPr>
        <w:pStyle w:val="ListParagraph"/>
        <w:numPr>
          <w:ilvl w:val="0"/>
          <w:numId w:val="12"/>
        </w:numPr>
        <w:spacing w:line="240" w:lineRule="auto"/>
        <w:ind w:left="426"/>
        <w:rPr>
          <w:rFonts w:ascii="Bookman Old Style" w:hAnsi="Bookman Old Style" w:cs="Times New Roman"/>
          <w:b/>
          <w:bCs/>
          <w:sz w:val="20"/>
          <w:szCs w:val="20"/>
        </w:rPr>
      </w:pPr>
      <w:r w:rsidRPr="001506D1">
        <w:rPr>
          <w:rFonts w:ascii="Bookman Old Style" w:hAnsi="Bookman Old Style" w:cs="Times New Roman"/>
          <w:b/>
          <w:bCs/>
          <w:sz w:val="20"/>
          <w:szCs w:val="20"/>
        </w:rPr>
        <w:t>Rasio Aktivitas</w:t>
      </w:r>
    </w:p>
    <w:p w14:paraId="2C45E902" w14:textId="77777777" w:rsidR="004F785E" w:rsidRDefault="004F785E" w:rsidP="001506D1">
      <w:pPr>
        <w:pStyle w:val="ListParagraph"/>
        <w:spacing w:after="0"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Rasio ini menggambarkan bagaimana pemerintah daerah memprioritaskan alokasi dananya pada belanja operasi dan belanja pembangunan secara optimal. Semakin tinggi presentase dana yang dialokasikan untuk belanja rutin berarti persentase belanja investasi (belanja pembangunan) yang digunakan untuk menyediakan sarana prasarana ekonomi masyarakat cenderung semakin kecil. Rasio aktivitas Kabupaten Maros selama tahun anggaran 2017-2020 disajikan pada tabel 4.3 berikut ini:</w:t>
      </w:r>
    </w:p>
    <w:p w14:paraId="0E7FB9A3" w14:textId="77777777" w:rsidR="001506D1" w:rsidRPr="003B254A" w:rsidRDefault="001506D1" w:rsidP="001506D1">
      <w:pPr>
        <w:pStyle w:val="ListParagraph"/>
        <w:spacing w:after="0" w:line="240" w:lineRule="auto"/>
        <w:ind w:left="0" w:firstLine="567"/>
        <w:jc w:val="both"/>
        <w:rPr>
          <w:rFonts w:ascii="Bookman Old Style" w:hAnsi="Bookman Old Style" w:cs="Times New Roman"/>
          <w:sz w:val="20"/>
          <w:szCs w:val="20"/>
        </w:rPr>
      </w:pPr>
    </w:p>
    <w:p w14:paraId="19D52715" w14:textId="1F40A828" w:rsidR="004F785E" w:rsidRPr="001506D1" w:rsidRDefault="004F785E" w:rsidP="008164BC">
      <w:pPr>
        <w:pStyle w:val="ListParagraph"/>
        <w:spacing w:after="0" w:line="240" w:lineRule="auto"/>
        <w:ind w:left="0"/>
        <w:jc w:val="center"/>
        <w:rPr>
          <w:rFonts w:ascii="Bookman Old Style" w:hAnsi="Bookman Old Style" w:cs="Times New Roman"/>
          <w:b/>
          <w:bCs/>
          <w:sz w:val="20"/>
          <w:szCs w:val="20"/>
          <w:lang w:val="en-US"/>
        </w:rPr>
      </w:pPr>
      <w:r w:rsidRPr="00154189">
        <w:rPr>
          <w:rFonts w:ascii="Bookman Old Style" w:hAnsi="Bookman Old Style" w:cs="Times New Roman"/>
          <w:b/>
          <w:bCs/>
          <w:sz w:val="20"/>
          <w:szCs w:val="20"/>
        </w:rPr>
        <w:t xml:space="preserve">Tabel </w:t>
      </w:r>
      <w:r>
        <w:rPr>
          <w:rFonts w:ascii="Bookman Old Style" w:hAnsi="Bookman Old Style" w:cs="Times New Roman"/>
          <w:b/>
          <w:bCs/>
          <w:sz w:val="20"/>
          <w:szCs w:val="20"/>
        </w:rPr>
        <w:t>8.</w:t>
      </w:r>
      <w:r w:rsidRPr="00154189">
        <w:rPr>
          <w:rFonts w:ascii="Bookman Old Style" w:hAnsi="Bookman Old Style" w:cs="Times New Roman"/>
          <w:b/>
          <w:bCs/>
          <w:sz w:val="20"/>
          <w:szCs w:val="20"/>
        </w:rPr>
        <w:t xml:space="preserve"> Rasio Aktivitas</w:t>
      </w:r>
    </w:p>
    <w:tbl>
      <w:tblPr>
        <w:tblW w:w="0" w:type="auto"/>
        <w:jc w:val="center"/>
        <w:tblLook w:val="04A0" w:firstRow="1" w:lastRow="0" w:firstColumn="1" w:lastColumn="0" w:noHBand="0" w:noVBand="1"/>
      </w:tblPr>
      <w:tblGrid>
        <w:gridCol w:w="720"/>
        <w:gridCol w:w="1897"/>
        <w:gridCol w:w="1897"/>
        <w:gridCol w:w="2141"/>
        <w:gridCol w:w="957"/>
        <w:gridCol w:w="957"/>
      </w:tblGrid>
      <w:tr w:rsidR="004F785E" w:rsidRPr="00154189" w14:paraId="24FFE9C4" w14:textId="77777777" w:rsidTr="004F785E">
        <w:trPr>
          <w:trHeight w:val="315"/>
          <w:jc w:val="center"/>
        </w:trPr>
        <w:tc>
          <w:tcPr>
            <w:tcW w:w="720" w:type="dxa"/>
            <w:vMerge w:val="restart"/>
            <w:tcBorders>
              <w:top w:val="single" w:sz="4" w:space="0" w:color="auto"/>
            </w:tcBorders>
            <w:shd w:val="clear" w:color="auto" w:fill="auto"/>
            <w:noWrap/>
            <w:vAlign w:val="center"/>
            <w:hideMark/>
          </w:tcPr>
          <w:p w14:paraId="2149151E"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TA</w:t>
            </w:r>
          </w:p>
        </w:tc>
        <w:tc>
          <w:tcPr>
            <w:tcW w:w="1701" w:type="dxa"/>
            <w:vMerge w:val="restart"/>
            <w:tcBorders>
              <w:top w:val="single" w:sz="4" w:space="0" w:color="auto"/>
            </w:tcBorders>
            <w:shd w:val="clear" w:color="auto" w:fill="auto"/>
            <w:noWrap/>
            <w:vAlign w:val="center"/>
            <w:hideMark/>
          </w:tcPr>
          <w:p w14:paraId="0BBBD421"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Belanja Operasi</w:t>
            </w:r>
          </w:p>
        </w:tc>
        <w:tc>
          <w:tcPr>
            <w:tcW w:w="1701" w:type="dxa"/>
            <w:vMerge w:val="restart"/>
            <w:tcBorders>
              <w:top w:val="single" w:sz="4" w:space="0" w:color="auto"/>
            </w:tcBorders>
            <w:shd w:val="clear" w:color="auto" w:fill="auto"/>
            <w:noWrap/>
            <w:vAlign w:val="center"/>
            <w:hideMark/>
          </w:tcPr>
          <w:p w14:paraId="3FC59A41"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Belanja Investasi</w:t>
            </w:r>
          </w:p>
        </w:tc>
        <w:tc>
          <w:tcPr>
            <w:tcW w:w="2141" w:type="dxa"/>
            <w:vMerge w:val="restart"/>
            <w:tcBorders>
              <w:top w:val="single" w:sz="4" w:space="0" w:color="auto"/>
            </w:tcBorders>
            <w:shd w:val="clear" w:color="auto" w:fill="auto"/>
            <w:noWrap/>
            <w:vAlign w:val="center"/>
            <w:hideMark/>
          </w:tcPr>
          <w:p w14:paraId="1ABB8628"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Total APBD</w:t>
            </w:r>
          </w:p>
        </w:tc>
        <w:tc>
          <w:tcPr>
            <w:tcW w:w="0" w:type="auto"/>
            <w:gridSpan w:val="2"/>
            <w:tcBorders>
              <w:top w:val="single" w:sz="4" w:space="0" w:color="auto"/>
            </w:tcBorders>
            <w:shd w:val="clear" w:color="auto" w:fill="auto"/>
            <w:noWrap/>
            <w:vAlign w:val="center"/>
            <w:hideMark/>
          </w:tcPr>
          <w:p w14:paraId="27167E81"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Rasio Aktivitas</w:t>
            </w:r>
          </w:p>
        </w:tc>
      </w:tr>
      <w:tr w:rsidR="004F785E" w:rsidRPr="00154189" w14:paraId="3E822D66" w14:textId="77777777" w:rsidTr="004F785E">
        <w:trPr>
          <w:trHeight w:val="315"/>
          <w:jc w:val="center"/>
        </w:trPr>
        <w:tc>
          <w:tcPr>
            <w:tcW w:w="720" w:type="dxa"/>
            <w:vMerge/>
            <w:tcBorders>
              <w:bottom w:val="single" w:sz="4" w:space="0" w:color="auto"/>
            </w:tcBorders>
            <w:vAlign w:val="center"/>
            <w:hideMark/>
          </w:tcPr>
          <w:p w14:paraId="08B7C1F3" w14:textId="77777777" w:rsidR="004F785E" w:rsidRPr="00154189" w:rsidRDefault="004F785E" w:rsidP="004F785E">
            <w:pPr>
              <w:spacing w:after="0" w:line="240" w:lineRule="auto"/>
              <w:rPr>
                <w:rFonts w:ascii="Bookman Old Style" w:eastAsia="Times New Roman" w:hAnsi="Bookman Old Style" w:cs="Times New Roman"/>
                <w:b/>
                <w:bCs/>
                <w:color w:val="000000"/>
                <w:sz w:val="20"/>
                <w:szCs w:val="20"/>
              </w:rPr>
            </w:pPr>
          </w:p>
        </w:tc>
        <w:tc>
          <w:tcPr>
            <w:tcW w:w="1701" w:type="dxa"/>
            <w:vMerge/>
            <w:tcBorders>
              <w:bottom w:val="single" w:sz="4" w:space="0" w:color="auto"/>
            </w:tcBorders>
            <w:vAlign w:val="center"/>
            <w:hideMark/>
          </w:tcPr>
          <w:p w14:paraId="0C982E2B" w14:textId="77777777" w:rsidR="004F785E" w:rsidRPr="00154189" w:rsidRDefault="004F785E" w:rsidP="004F785E">
            <w:pPr>
              <w:spacing w:after="0" w:line="240" w:lineRule="auto"/>
              <w:rPr>
                <w:rFonts w:ascii="Bookman Old Style" w:eastAsia="Times New Roman" w:hAnsi="Bookman Old Style" w:cs="Times New Roman"/>
                <w:b/>
                <w:bCs/>
                <w:color w:val="000000"/>
                <w:sz w:val="20"/>
                <w:szCs w:val="20"/>
              </w:rPr>
            </w:pPr>
          </w:p>
        </w:tc>
        <w:tc>
          <w:tcPr>
            <w:tcW w:w="1701" w:type="dxa"/>
            <w:vMerge/>
            <w:tcBorders>
              <w:bottom w:val="single" w:sz="4" w:space="0" w:color="auto"/>
            </w:tcBorders>
            <w:vAlign w:val="center"/>
            <w:hideMark/>
          </w:tcPr>
          <w:p w14:paraId="452FE583" w14:textId="77777777" w:rsidR="004F785E" w:rsidRPr="00154189" w:rsidRDefault="004F785E" w:rsidP="004F785E">
            <w:pPr>
              <w:spacing w:after="0" w:line="240" w:lineRule="auto"/>
              <w:rPr>
                <w:rFonts w:ascii="Bookman Old Style" w:eastAsia="Times New Roman" w:hAnsi="Bookman Old Style" w:cs="Times New Roman"/>
                <w:b/>
                <w:bCs/>
                <w:color w:val="000000"/>
                <w:sz w:val="20"/>
                <w:szCs w:val="20"/>
              </w:rPr>
            </w:pPr>
          </w:p>
        </w:tc>
        <w:tc>
          <w:tcPr>
            <w:tcW w:w="2141" w:type="dxa"/>
            <w:vMerge/>
            <w:tcBorders>
              <w:bottom w:val="single" w:sz="4" w:space="0" w:color="auto"/>
            </w:tcBorders>
            <w:vAlign w:val="center"/>
            <w:hideMark/>
          </w:tcPr>
          <w:p w14:paraId="5984ADC7" w14:textId="77777777" w:rsidR="004F785E" w:rsidRPr="00154189" w:rsidRDefault="004F785E" w:rsidP="004F785E">
            <w:pPr>
              <w:spacing w:after="0" w:line="240" w:lineRule="auto"/>
              <w:rPr>
                <w:rFonts w:ascii="Bookman Old Style" w:eastAsia="Times New Roman" w:hAnsi="Bookman Old Style" w:cs="Times New Roman"/>
                <w:b/>
                <w:bCs/>
                <w:color w:val="000000"/>
                <w:sz w:val="20"/>
                <w:szCs w:val="20"/>
              </w:rPr>
            </w:pPr>
          </w:p>
        </w:tc>
        <w:tc>
          <w:tcPr>
            <w:tcW w:w="0" w:type="auto"/>
            <w:tcBorders>
              <w:bottom w:val="single" w:sz="4" w:space="0" w:color="auto"/>
            </w:tcBorders>
            <w:shd w:val="clear" w:color="auto" w:fill="auto"/>
            <w:noWrap/>
            <w:vAlign w:val="center"/>
            <w:hideMark/>
          </w:tcPr>
          <w:p w14:paraId="520B874E"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OP</w:t>
            </w:r>
          </w:p>
        </w:tc>
        <w:tc>
          <w:tcPr>
            <w:tcW w:w="0" w:type="auto"/>
            <w:tcBorders>
              <w:bottom w:val="single" w:sz="4" w:space="0" w:color="auto"/>
            </w:tcBorders>
            <w:shd w:val="clear" w:color="auto" w:fill="auto"/>
            <w:noWrap/>
            <w:vAlign w:val="center"/>
            <w:hideMark/>
          </w:tcPr>
          <w:p w14:paraId="1F529746"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INV</w:t>
            </w:r>
          </w:p>
        </w:tc>
      </w:tr>
      <w:tr w:rsidR="004F785E" w:rsidRPr="00154189" w14:paraId="48A6B010" w14:textId="77777777" w:rsidTr="004F785E">
        <w:trPr>
          <w:trHeight w:val="315"/>
          <w:jc w:val="center"/>
        </w:trPr>
        <w:tc>
          <w:tcPr>
            <w:tcW w:w="720" w:type="dxa"/>
            <w:tcBorders>
              <w:top w:val="single" w:sz="4" w:space="0" w:color="auto"/>
            </w:tcBorders>
            <w:vAlign w:val="center"/>
          </w:tcPr>
          <w:p w14:paraId="23147B26"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2016</w:t>
            </w:r>
          </w:p>
        </w:tc>
        <w:tc>
          <w:tcPr>
            <w:tcW w:w="1701" w:type="dxa"/>
            <w:tcBorders>
              <w:top w:val="single" w:sz="4" w:space="0" w:color="auto"/>
            </w:tcBorders>
            <w:vAlign w:val="center"/>
          </w:tcPr>
          <w:p w14:paraId="63C51328"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811,342,410,184</w:t>
            </w:r>
          </w:p>
        </w:tc>
        <w:tc>
          <w:tcPr>
            <w:tcW w:w="1701" w:type="dxa"/>
            <w:tcBorders>
              <w:top w:val="single" w:sz="4" w:space="0" w:color="auto"/>
            </w:tcBorders>
            <w:vAlign w:val="center"/>
          </w:tcPr>
          <w:p w14:paraId="1A7CC1C5"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422,440,251,452</w:t>
            </w:r>
          </w:p>
        </w:tc>
        <w:tc>
          <w:tcPr>
            <w:tcW w:w="2141" w:type="dxa"/>
            <w:tcBorders>
              <w:top w:val="single" w:sz="4" w:space="0" w:color="auto"/>
            </w:tcBorders>
            <w:vAlign w:val="center"/>
          </w:tcPr>
          <w:p w14:paraId="3F226D0C"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2,713,779,750,000</w:t>
            </w:r>
          </w:p>
        </w:tc>
        <w:tc>
          <w:tcPr>
            <w:tcW w:w="0" w:type="auto"/>
            <w:tcBorders>
              <w:top w:val="single" w:sz="4" w:space="0" w:color="auto"/>
            </w:tcBorders>
            <w:shd w:val="clear" w:color="auto" w:fill="auto"/>
            <w:noWrap/>
            <w:vAlign w:val="center"/>
          </w:tcPr>
          <w:p w14:paraId="26BE2DF7"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29.90%</w:t>
            </w:r>
          </w:p>
        </w:tc>
        <w:tc>
          <w:tcPr>
            <w:tcW w:w="0" w:type="auto"/>
            <w:tcBorders>
              <w:top w:val="single" w:sz="4" w:space="0" w:color="auto"/>
            </w:tcBorders>
            <w:shd w:val="clear" w:color="auto" w:fill="auto"/>
            <w:noWrap/>
            <w:vAlign w:val="center"/>
          </w:tcPr>
          <w:p w14:paraId="68F636F1"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15.57%</w:t>
            </w:r>
          </w:p>
        </w:tc>
      </w:tr>
      <w:tr w:rsidR="004F785E" w:rsidRPr="00154189" w14:paraId="4F8682F9" w14:textId="77777777" w:rsidTr="004F785E">
        <w:trPr>
          <w:trHeight w:val="315"/>
          <w:jc w:val="center"/>
        </w:trPr>
        <w:tc>
          <w:tcPr>
            <w:tcW w:w="720" w:type="dxa"/>
            <w:shd w:val="clear" w:color="auto" w:fill="auto"/>
            <w:noWrap/>
            <w:vAlign w:val="center"/>
            <w:hideMark/>
          </w:tcPr>
          <w:p w14:paraId="3DBD40F6"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2017</w:t>
            </w:r>
          </w:p>
        </w:tc>
        <w:tc>
          <w:tcPr>
            <w:tcW w:w="1701" w:type="dxa"/>
            <w:shd w:val="clear" w:color="auto" w:fill="auto"/>
            <w:noWrap/>
            <w:vAlign w:val="center"/>
            <w:hideMark/>
          </w:tcPr>
          <w:p w14:paraId="2071ED78"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799,817,993,564 </w:t>
            </w:r>
          </w:p>
        </w:tc>
        <w:tc>
          <w:tcPr>
            <w:tcW w:w="1701" w:type="dxa"/>
            <w:shd w:val="clear" w:color="auto" w:fill="auto"/>
            <w:noWrap/>
            <w:vAlign w:val="center"/>
            <w:hideMark/>
          </w:tcPr>
          <w:p w14:paraId="4DAFCEBD"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359,172,375,516 </w:t>
            </w:r>
          </w:p>
        </w:tc>
        <w:tc>
          <w:tcPr>
            <w:tcW w:w="2141" w:type="dxa"/>
            <w:shd w:val="clear" w:color="auto" w:fill="auto"/>
            <w:noWrap/>
            <w:vAlign w:val="center"/>
            <w:hideMark/>
          </w:tcPr>
          <w:p w14:paraId="6C9B00B3"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2,694,952,470,699 </w:t>
            </w:r>
          </w:p>
        </w:tc>
        <w:tc>
          <w:tcPr>
            <w:tcW w:w="0" w:type="auto"/>
            <w:shd w:val="clear" w:color="auto" w:fill="auto"/>
            <w:noWrap/>
            <w:vAlign w:val="center"/>
            <w:hideMark/>
          </w:tcPr>
          <w:p w14:paraId="1176BD47"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29.68%</w:t>
            </w:r>
          </w:p>
        </w:tc>
        <w:tc>
          <w:tcPr>
            <w:tcW w:w="0" w:type="auto"/>
            <w:shd w:val="clear" w:color="auto" w:fill="auto"/>
            <w:noWrap/>
            <w:vAlign w:val="center"/>
            <w:hideMark/>
          </w:tcPr>
          <w:p w14:paraId="13481627"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13.33%</w:t>
            </w:r>
          </w:p>
        </w:tc>
      </w:tr>
      <w:tr w:rsidR="004F785E" w:rsidRPr="00154189" w14:paraId="0B8044CA" w14:textId="77777777" w:rsidTr="004F785E">
        <w:trPr>
          <w:trHeight w:val="315"/>
          <w:jc w:val="center"/>
        </w:trPr>
        <w:tc>
          <w:tcPr>
            <w:tcW w:w="720" w:type="dxa"/>
            <w:shd w:val="clear" w:color="auto" w:fill="auto"/>
            <w:noWrap/>
            <w:vAlign w:val="center"/>
            <w:hideMark/>
          </w:tcPr>
          <w:p w14:paraId="765B7C1F"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2018</w:t>
            </w:r>
          </w:p>
        </w:tc>
        <w:tc>
          <w:tcPr>
            <w:tcW w:w="1701" w:type="dxa"/>
            <w:shd w:val="clear" w:color="auto" w:fill="auto"/>
            <w:noWrap/>
            <w:vAlign w:val="center"/>
            <w:hideMark/>
          </w:tcPr>
          <w:p w14:paraId="2EB5A028"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891,335,065,322 </w:t>
            </w:r>
          </w:p>
        </w:tc>
        <w:tc>
          <w:tcPr>
            <w:tcW w:w="1701" w:type="dxa"/>
            <w:shd w:val="clear" w:color="auto" w:fill="auto"/>
            <w:noWrap/>
            <w:vAlign w:val="center"/>
            <w:hideMark/>
          </w:tcPr>
          <w:p w14:paraId="08CDF1C8"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411,812,694,455 </w:t>
            </w:r>
          </w:p>
        </w:tc>
        <w:tc>
          <w:tcPr>
            <w:tcW w:w="2141" w:type="dxa"/>
            <w:shd w:val="clear" w:color="auto" w:fill="auto"/>
            <w:noWrap/>
            <w:vAlign w:val="center"/>
            <w:hideMark/>
          </w:tcPr>
          <w:p w14:paraId="5FC1319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2,526,659,177,089 </w:t>
            </w:r>
          </w:p>
        </w:tc>
        <w:tc>
          <w:tcPr>
            <w:tcW w:w="0" w:type="auto"/>
            <w:shd w:val="clear" w:color="auto" w:fill="auto"/>
            <w:noWrap/>
            <w:vAlign w:val="center"/>
            <w:hideMark/>
          </w:tcPr>
          <w:p w14:paraId="11974C17"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35.28%</w:t>
            </w:r>
          </w:p>
        </w:tc>
        <w:tc>
          <w:tcPr>
            <w:tcW w:w="0" w:type="auto"/>
            <w:shd w:val="clear" w:color="auto" w:fill="auto"/>
            <w:noWrap/>
            <w:vAlign w:val="center"/>
            <w:hideMark/>
          </w:tcPr>
          <w:p w14:paraId="744EBB9C"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16.30%</w:t>
            </w:r>
          </w:p>
        </w:tc>
      </w:tr>
      <w:tr w:rsidR="004F785E" w:rsidRPr="00154189" w14:paraId="4A21A251" w14:textId="77777777" w:rsidTr="004F785E">
        <w:trPr>
          <w:trHeight w:val="315"/>
          <w:jc w:val="center"/>
        </w:trPr>
        <w:tc>
          <w:tcPr>
            <w:tcW w:w="720" w:type="dxa"/>
            <w:shd w:val="clear" w:color="auto" w:fill="auto"/>
            <w:noWrap/>
            <w:vAlign w:val="center"/>
            <w:hideMark/>
          </w:tcPr>
          <w:p w14:paraId="52DBA943"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2019</w:t>
            </w:r>
          </w:p>
        </w:tc>
        <w:tc>
          <w:tcPr>
            <w:tcW w:w="1701" w:type="dxa"/>
            <w:shd w:val="clear" w:color="auto" w:fill="auto"/>
            <w:noWrap/>
            <w:vAlign w:val="center"/>
            <w:hideMark/>
          </w:tcPr>
          <w:p w14:paraId="4FF94BCD"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900,782,120,005 </w:t>
            </w:r>
          </w:p>
        </w:tc>
        <w:tc>
          <w:tcPr>
            <w:tcW w:w="1701" w:type="dxa"/>
            <w:shd w:val="clear" w:color="auto" w:fill="auto"/>
            <w:noWrap/>
            <w:vAlign w:val="center"/>
            <w:hideMark/>
          </w:tcPr>
          <w:p w14:paraId="29DDD6DC"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750,728,641,221 </w:t>
            </w:r>
          </w:p>
        </w:tc>
        <w:tc>
          <w:tcPr>
            <w:tcW w:w="2141" w:type="dxa"/>
            <w:shd w:val="clear" w:color="auto" w:fill="auto"/>
            <w:noWrap/>
            <w:vAlign w:val="center"/>
            <w:hideMark/>
          </w:tcPr>
          <w:p w14:paraId="3E88722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2,561,300,115,689 </w:t>
            </w:r>
          </w:p>
        </w:tc>
        <w:tc>
          <w:tcPr>
            <w:tcW w:w="0" w:type="auto"/>
            <w:shd w:val="clear" w:color="auto" w:fill="auto"/>
            <w:noWrap/>
            <w:vAlign w:val="center"/>
            <w:hideMark/>
          </w:tcPr>
          <w:p w14:paraId="13909099"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35.17%</w:t>
            </w:r>
          </w:p>
        </w:tc>
        <w:tc>
          <w:tcPr>
            <w:tcW w:w="0" w:type="auto"/>
            <w:shd w:val="clear" w:color="auto" w:fill="auto"/>
            <w:noWrap/>
            <w:vAlign w:val="center"/>
            <w:hideMark/>
          </w:tcPr>
          <w:p w14:paraId="2C08012B"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29.31%</w:t>
            </w:r>
          </w:p>
        </w:tc>
      </w:tr>
      <w:tr w:rsidR="004F785E" w:rsidRPr="00154189" w14:paraId="67AA0577" w14:textId="77777777" w:rsidTr="004F785E">
        <w:trPr>
          <w:trHeight w:val="315"/>
          <w:jc w:val="center"/>
        </w:trPr>
        <w:tc>
          <w:tcPr>
            <w:tcW w:w="720" w:type="dxa"/>
            <w:tcBorders>
              <w:bottom w:val="single" w:sz="4" w:space="0" w:color="auto"/>
            </w:tcBorders>
            <w:shd w:val="clear" w:color="auto" w:fill="auto"/>
            <w:noWrap/>
            <w:vAlign w:val="center"/>
            <w:hideMark/>
          </w:tcPr>
          <w:p w14:paraId="075CD326"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2020</w:t>
            </w:r>
          </w:p>
        </w:tc>
        <w:tc>
          <w:tcPr>
            <w:tcW w:w="1701" w:type="dxa"/>
            <w:tcBorders>
              <w:bottom w:val="single" w:sz="4" w:space="0" w:color="auto"/>
            </w:tcBorders>
            <w:shd w:val="clear" w:color="auto" w:fill="auto"/>
            <w:noWrap/>
            <w:vAlign w:val="center"/>
            <w:hideMark/>
          </w:tcPr>
          <w:p w14:paraId="0F1D047E"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937,827,613,815 </w:t>
            </w:r>
          </w:p>
        </w:tc>
        <w:tc>
          <w:tcPr>
            <w:tcW w:w="1701" w:type="dxa"/>
            <w:tcBorders>
              <w:bottom w:val="single" w:sz="4" w:space="0" w:color="auto"/>
            </w:tcBorders>
            <w:shd w:val="clear" w:color="auto" w:fill="auto"/>
            <w:noWrap/>
            <w:vAlign w:val="center"/>
            <w:hideMark/>
          </w:tcPr>
          <w:p w14:paraId="67420547"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369,026,103,780 </w:t>
            </w:r>
          </w:p>
        </w:tc>
        <w:tc>
          <w:tcPr>
            <w:tcW w:w="2141" w:type="dxa"/>
            <w:tcBorders>
              <w:bottom w:val="single" w:sz="4" w:space="0" w:color="auto"/>
            </w:tcBorders>
            <w:shd w:val="clear" w:color="auto" w:fill="auto"/>
            <w:noWrap/>
            <w:vAlign w:val="center"/>
            <w:hideMark/>
          </w:tcPr>
          <w:p w14:paraId="6AD154C6"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2,859,986,815,397 </w:t>
            </w:r>
          </w:p>
        </w:tc>
        <w:tc>
          <w:tcPr>
            <w:tcW w:w="0" w:type="auto"/>
            <w:tcBorders>
              <w:bottom w:val="single" w:sz="4" w:space="0" w:color="auto"/>
            </w:tcBorders>
            <w:shd w:val="clear" w:color="auto" w:fill="auto"/>
            <w:noWrap/>
            <w:vAlign w:val="center"/>
            <w:hideMark/>
          </w:tcPr>
          <w:p w14:paraId="7BAE23E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32.79%</w:t>
            </w:r>
          </w:p>
        </w:tc>
        <w:tc>
          <w:tcPr>
            <w:tcW w:w="0" w:type="auto"/>
            <w:tcBorders>
              <w:bottom w:val="single" w:sz="4" w:space="0" w:color="auto"/>
            </w:tcBorders>
            <w:shd w:val="clear" w:color="auto" w:fill="auto"/>
            <w:noWrap/>
            <w:vAlign w:val="center"/>
            <w:hideMark/>
          </w:tcPr>
          <w:p w14:paraId="62A4CF1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12.90%</w:t>
            </w:r>
          </w:p>
        </w:tc>
      </w:tr>
    </w:tbl>
    <w:p w14:paraId="00A08B17" w14:textId="77777777" w:rsidR="004F785E" w:rsidRPr="001506D1" w:rsidRDefault="004F785E" w:rsidP="001506D1">
      <w:pPr>
        <w:spacing w:after="0" w:line="240" w:lineRule="auto"/>
        <w:ind w:firstLine="567"/>
        <w:jc w:val="both"/>
        <w:rPr>
          <w:rFonts w:ascii="Bookman Old Style" w:hAnsi="Bookman Old Style" w:cs="Times New Roman"/>
          <w:bCs/>
          <w:sz w:val="20"/>
          <w:szCs w:val="20"/>
        </w:rPr>
      </w:pPr>
      <w:r w:rsidRPr="001506D1">
        <w:rPr>
          <w:rFonts w:ascii="Bookman Old Style" w:hAnsi="Bookman Old Style" w:cs="Times New Roman"/>
          <w:bCs/>
          <w:sz w:val="20"/>
          <w:szCs w:val="20"/>
        </w:rPr>
        <w:t>Sumber: LKPD Kabupaten Maros (diolah)</w:t>
      </w:r>
    </w:p>
    <w:p w14:paraId="2A049134" w14:textId="77777777" w:rsidR="004F785E" w:rsidRPr="00154189" w:rsidRDefault="004F785E" w:rsidP="004F785E">
      <w:pPr>
        <w:spacing w:after="0" w:line="240" w:lineRule="auto"/>
        <w:ind w:firstLine="360"/>
        <w:jc w:val="both"/>
        <w:rPr>
          <w:rFonts w:ascii="Bookman Old Style" w:hAnsi="Bookman Old Style" w:cs="Times New Roman"/>
          <w:b/>
          <w:sz w:val="20"/>
          <w:szCs w:val="20"/>
        </w:rPr>
      </w:pPr>
    </w:p>
    <w:p w14:paraId="0C4332F0" w14:textId="77777777" w:rsidR="004F785E" w:rsidRPr="00154189" w:rsidRDefault="004F785E" w:rsidP="001506D1">
      <w:pPr>
        <w:spacing w:after="0" w:line="240" w:lineRule="auto"/>
        <w:ind w:firstLine="567"/>
        <w:jc w:val="both"/>
        <w:rPr>
          <w:rFonts w:ascii="Bookman Old Style" w:hAnsi="Bookman Old Style" w:cs="Times New Roman"/>
          <w:bCs/>
          <w:sz w:val="20"/>
          <w:szCs w:val="20"/>
        </w:rPr>
      </w:pPr>
      <w:r w:rsidRPr="00154189">
        <w:rPr>
          <w:rFonts w:ascii="Bookman Old Style" w:hAnsi="Bookman Old Style" w:cs="Times New Roman"/>
          <w:bCs/>
          <w:sz w:val="20"/>
          <w:szCs w:val="20"/>
        </w:rPr>
        <w:t xml:space="preserve">Berdasarkan data yang disajikan pada tabel </w:t>
      </w:r>
      <w:r>
        <w:rPr>
          <w:rFonts w:ascii="Bookman Old Style" w:hAnsi="Bookman Old Style" w:cs="Times New Roman"/>
          <w:bCs/>
          <w:sz w:val="20"/>
          <w:szCs w:val="20"/>
        </w:rPr>
        <w:t>8</w:t>
      </w:r>
      <w:r w:rsidRPr="00154189">
        <w:rPr>
          <w:rFonts w:ascii="Bookman Old Style" w:hAnsi="Bookman Old Style" w:cs="Times New Roman"/>
          <w:bCs/>
          <w:sz w:val="20"/>
          <w:szCs w:val="20"/>
        </w:rPr>
        <w:t>, Meskipun mengalami penurunan dari tahun 2016 ke 2017, diketahui bahwa selama tahun anggaran 2017 hingga 2019 belanja operasi Kabupaten Maros terus mengalami kenaikan, sedangkan belanja investasi hanya mengalami kenaikan pada tahun anggaran 2017-2019 dan mengalami penurunan pada tahun 2020. Terkait dengan belanja operasi, pada tahun 2017 mengalami penurunan sebesar 1,42% atau setara dengan Rp 11.524.416.620 pada tahun 2018 mengalami kenaikan sebesar 11,44% atau setara dengan Rp 91.517.071.758 dari tahun 2017. Pada tahun 2019, belanja operasi ini mengalami kenaikan sebesar 1,05% atau setara dengan Rp 9.447.054.683 dari tahun 2018. Sedangkan pada tahun 2020, mengalami kenaikan sebesar 4,11% atau setara dengan Rp 37.045.493.810.</w:t>
      </w:r>
    </w:p>
    <w:p w14:paraId="0905E543" w14:textId="77777777" w:rsidR="004F785E" w:rsidRPr="00154189" w:rsidRDefault="004F785E" w:rsidP="001506D1">
      <w:pPr>
        <w:spacing w:after="0" w:line="240" w:lineRule="auto"/>
        <w:ind w:firstLine="567"/>
        <w:jc w:val="both"/>
        <w:rPr>
          <w:rFonts w:ascii="Bookman Old Style" w:hAnsi="Bookman Old Style" w:cs="Times New Roman"/>
          <w:bCs/>
          <w:sz w:val="20"/>
          <w:szCs w:val="20"/>
        </w:rPr>
      </w:pPr>
      <w:r w:rsidRPr="00154189">
        <w:rPr>
          <w:rFonts w:ascii="Bookman Old Style" w:hAnsi="Bookman Old Style" w:cs="Times New Roman"/>
          <w:bCs/>
          <w:sz w:val="20"/>
          <w:szCs w:val="20"/>
        </w:rPr>
        <w:t xml:space="preserve">Selanjutnya dari sisi belanja investasi Kabupaten Maros sempat mengalami penuruan dari tahun 2016 ke tahun 2017 sebesar 14,98% atau setara dengan Rp 63.267.875.936 Namun, setelah itu rasio belanja investasi terus mengalami kenaikan </w:t>
      </w:r>
      <w:r w:rsidRPr="00154189">
        <w:rPr>
          <w:rFonts w:ascii="Bookman Old Style" w:hAnsi="Bookman Old Style" w:cs="Times New Roman"/>
          <w:bCs/>
          <w:sz w:val="20"/>
          <w:szCs w:val="20"/>
        </w:rPr>
        <w:lastRenderedPageBreak/>
        <w:t xml:space="preserve">yang signifikan. Pada tahun 2018 terjadi kenaikan sebesar  14,66% atau setara dengan Rp 52.640.318.939. Pada tahun 2019 mengalami kenaikan sebesar 82,30% atau setara dengan Rp 338.915.946.766. Penurunan terjadi pada 2020 sebesar 50,84% atau setara dengan Rp 381.702.537.44. Penurunan yang terjadi dikarenakan adanya realokasi anggaran untuk penanganan pandemi </w:t>
      </w:r>
      <w:r w:rsidRPr="00154189">
        <w:rPr>
          <w:rFonts w:ascii="Bookman Old Style" w:hAnsi="Bookman Old Style" w:cs="Times New Roman"/>
          <w:bCs/>
          <w:i/>
          <w:iCs/>
          <w:sz w:val="20"/>
          <w:szCs w:val="20"/>
        </w:rPr>
        <w:t xml:space="preserve">covid-19 </w:t>
      </w:r>
      <w:r w:rsidRPr="00154189">
        <w:rPr>
          <w:rFonts w:ascii="Bookman Old Style" w:hAnsi="Bookman Old Style" w:cs="Times New Roman"/>
          <w:bCs/>
          <w:sz w:val="20"/>
          <w:szCs w:val="20"/>
        </w:rPr>
        <w:t xml:space="preserve">sehingga mayoritas anggaran belanja investasi dialihkan ke sektor belanja tidak terduga sebagai bentuk kepedulian dan tanggung jawab pemerintah kepada </w:t>
      </w:r>
      <w:r w:rsidRPr="00154189">
        <w:rPr>
          <w:rFonts w:ascii="Bookman Old Style" w:hAnsi="Bookman Old Style" w:cs="Times New Roman"/>
          <w:bCs/>
          <w:i/>
          <w:iCs/>
          <w:sz w:val="20"/>
          <w:szCs w:val="20"/>
        </w:rPr>
        <w:t xml:space="preserve">stakeholder </w:t>
      </w:r>
      <w:r w:rsidRPr="00154189">
        <w:rPr>
          <w:rFonts w:ascii="Bookman Old Style" w:hAnsi="Bookman Old Style" w:cs="Times New Roman"/>
          <w:bCs/>
          <w:sz w:val="20"/>
          <w:szCs w:val="20"/>
        </w:rPr>
        <w:t>tertinggi yakni masyarakat.</w:t>
      </w:r>
    </w:p>
    <w:p w14:paraId="423902C9" w14:textId="77777777" w:rsidR="004F785E" w:rsidRDefault="004F785E" w:rsidP="004F785E">
      <w:pPr>
        <w:spacing w:after="0" w:line="240" w:lineRule="auto"/>
        <w:jc w:val="both"/>
        <w:rPr>
          <w:rFonts w:ascii="Bookman Old Style" w:hAnsi="Bookman Old Style" w:cs="Times New Roman"/>
          <w:b/>
          <w:sz w:val="20"/>
          <w:szCs w:val="20"/>
        </w:rPr>
      </w:pPr>
    </w:p>
    <w:p w14:paraId="6C1497DE" w14:textId="397F5B17" w:rsidR="004F785E" w:rsidRPr="001506D1" w:rsidRDefault="004F785E" w:rsidP="001506D1">
      <w:pPr>
        <w:pStyle w:val="ListParagraph"/>
        <w:numPr>
          <w:ilvl w:val="0"/>
          <w:numId w:val="12"/>
        </w:numPr>
        <w:spacing w:after="0" w:line="240" w:lineRule="auto"/>
        <w:ind w:left="426"/>
        <w:jc w:val="both"/>
        <w:rPr>
          <w:rFonts w:ascii="Bookman Old Style" w:hAnsi="Bookman Old Style" w:cs="Times New Roman"/>
          <w:b/>
          <w:sz w:val="20"/>
          <w:szCs w:val="20"/>
        </w:rPr>
      </w:pPr>
      <w:r w:rsidRPr="001506D1">
        <w:rPr>
          <w:rFonts w:ascii="Bookman Old Style" w:hAnsi="Bookman Old Style" w:cs="Times New Roman"/>
          <w:b/>
          <w:sz w:val="20"/>
          <w:szCs w:val="20"/>
        </w:rPr>
        <w:t>Rasio Pertumbuhan</w:t>
      </w:r>
    </w:p>
    <w:p w14:paraId="6D131BA7" w14:textId="77777777" w:rsidR="004F785E" w:rsidRPr="00154189" w:rsidRDefault="004F785E" w:rsidP="001506D1">
      <w:pPr>
        <w:pStyle w:val="ListParagraph"/>
        <w:spacing w:after="0" w:line="240" w:lineRule="auto"/>
        <w:ind w:left="0" w:firstLine="567"/>
        <w:jc w:val="both"/>
        <w:rPr>
          <w:rFonts w:ascii="Bookman Old Style" w:hAnsi="Bookman Old Style" w:cs="Times New Roman"/>
          <w:sz w:val="20"/>
          <w:szCs w:val="20"/>
        </w:rPr>
      </w:pPr>
      <w:r w:rsidRPr="00154189">
        <w:rPr>
          <w:rFonts w:ascii="Bookman Old Style" w:hAnsi="Bookman Old Style" w:cs="Times New Roman"/>
          <w:sz w:val="20"/>
          <w:szCs w:val="20"/>
        </w:rPr>
        <w:t xml:space="preserve">Rasio pertumbuhan Kabupaten Maros selama tahun anggaran 2017-2020 disajikan paa tabel </w:t>
      </w:r>
      <w:r>
        <w:rPr>
          <w:rFonts w:ascii="Bookman Old Style" w:hAnsi="Bookman Old Style" w:cs="Times New Roman"/>
          <w:sz w:val="20"/>
          <w:szCs w:val="20"/>
        </w:rPr>
        <w:t>9</w:t>
      </w:r>
      <w:r w:rsidRPr="00154189">
        <w:rPr>
          <w:rFonts w:ascii="Bookman Old Style" w:hAnsi="Bookman Old Style" w:cs="Times New Roman"/>
          <w:sz w:val="20"/>
          <w:szCs w:val="20"/>
        </w:rPr>
        <w:t xml:space="preserve"> berikut ini:</w:t>
      </w:r>
    </w:p>
    <w:p w14:paraId="7E9E371A" w14:textId="46DA0025" w:rsidR="004F785E" w:rsidRPr="001506D1" w:rsidRDefault="004F785E" w:rsidP="008164BC">
      <w:pPr>
        <w:pStyle w:val="ListParagraph"/>
        <w:spacing w:after="0" w:line="240" w:lineRule="auto"/>
        <w:ind w:left="0"/>
        <w:jc w:val="center"/>
        <w:rPr>
          <w:rFonts w:ascii="Bookman Old Style" w:hAnsi="Bookman Old Style" w:cs="Times New Roman"/>
          <w:b/>
          <w:bCs/>
          <w:sz w:val="20"/>
          <w:szCs w:val="20"/>
        </w:rPr>
      </w:pPr>
      <w:r w:rsidRPr="00154189">
        <w:rPr>
          <w:rFonts w:ascii="Bookman Old Style" w:hAnsi="Bookman Old Style" w:cs="Times New Roman"/>
          <w:b/>
          <w:bCs/>
          <w:sz w:val="20"/>
          <w:szCs w:val="20"/>
        </w:rPr>
        <w:t xml:space="preserve">Tabel </w:t>
      </w:r>
      <w:r>
        <w:rPr>
          <w:rFonts w:ascii="Bookman Old Style" w:hAnsi="Bookman Old Style" w:cs="Times New Roman"/>
          <w:b/>
          <w:bCs/>
          <w:sz w:val="20"/>
          <w:szCs w:val="20"/>
        </w:rPr>
        <w:t>9</w:t>
      </w:r>
      <w:r w:rsidR="001506D1">
        <w:rPr>
          <w:rFonts w:ascii="Bookman Old Style" w:hAnsi="Bookman Old Style" w:cs="Times New Roman"/>
          <w:b/>
          <w:bCs/>
          <w:sz w:val="20"/>
          <w:szCs w:val="20"/>
          <w:lang w:val="en-US"/>
        </w:rPr>
        <w:t>.</w:t>
      </w:r>
      <w:r>
        <w:rPr>
          <w:rFonts w:ascii="Bookman Old Style" w:hAnsi="Bookman Old Style" w:cs="Times New Roman"/>
          <w:b/>
          <w:bCs/>
          <w:sz w:val="20"/>
          <w:szCs w:val="20"/>
        </w:rPr>
        <w:t xml:space="preserve"> </w:t>
      </w:r>
      <w:r w:rsidRPr="00154189">
        <w:rPr>
          <w:rFonts w:ascii="Bookman Old Style" w:hAnsi="Bookman Old Style" w:cs="Times New Roman"/>
          <w:b/>
          <w:bCs/>
          <w:sz w:val="20"/>
          <w:szCs w:val="20"/>
        </w:rPr>
        <w:t>Rasio Pertumbuhan</w:t>
      </w:r>
    </w:p>
    <w:tbl>
      <w:tblPr>
        <w:tblW w:w="8211" w:type="dxa"/>
        <w:jc w:val="center"/>
        <w:tblLook w:val="04A0" w:firstRow="1" w:lastRow="0" w:firstColumn="1" w:lastColumn="0" w:noHBand="0" w:noVBand="1"/>
      </w:tblPr>
      <w:tblGrid>
        <w:gridCol w:w="788"/>
        <w:gridCol w:w="1897"/>
        <w:gridCol w:w="1893"/>
        <w:gridCol w:w="1897"/>
        <w:gridCol w:w="990"/>
        <w:gridCol w:w="1104"/>
      </w:tblGrid>
      <w:tr w:rsidR="004F785E" w:rsidRPr="00154189" w14:paraId="3360B008" w14:textId="77777777" w:rsidTr="004F785E">
        <w:trPr>
          <w:trHeight w:val="315"/>
          <w:jc w:val="center"/>
        </w:trPr>
        <w:tc>
          <w:tcPr>
            <w:tcW w:w="788" w:type="dxa"/>
            <w:tcBorders>
              <w:top w:val="single" w:sz="4" w:space="0" w:color="auto"/>
              <w:bottom w:val="single" w:sz="4" w:space="0" w:color="auto"/>
            </w:tcBorders>
            <w:shd w:val="clear" w:color="auto" w:fill="auto"/>
            <w:noWrap/>
            <w:vAlign w:val="center"/>
            <w:hideMark/>
          </w:tcPr>
          <w:p w14:paraId="16B4E944"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TA</w:t>
            </w:r>
          </w:p>
        </w:tc>
        <w:tc>
          <w:tcPr>
            <w:tcW w:w="1727" w:type="dxa"/>
            <w:tcBorders>
              <w:top w:val="single" w:sz="4" w:space="0" w:color="auto"/>
              <w:bottom w:val="single" w:sz="4" w:space="0" w:color="auto"/>
            </w:tcBorders>
            <w:shd w:val="clear" w:color="auto" w:fill="auto"/>
            <w:noWrap/>
            <w:vAlign w:val="center"/>
            <w:hideMark/>
          </w:tcPr>
          <w:p w14:paraId="3565A341"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PAD</w:t>
            </w:r>
          </w:p>
        </w:tc>
        <w:tc>
          <w:tcPr>
            <w:tcW w:w="1800" w:type="dxa"/>
            <w:tcBorders>
              <w:top w:val="single" w:sz="4" w:space="0" w:color="auto"/>
              <w:bottom w:val="single" w:sz="4" w:space="0" w:color="auto"/>
            </w:tcBorders>
            <w:shd w:val="clear" w:color="auto" w:fill="auto"/>
            <w:noWrap/>
            <w:vAlign w:val="center"/>
            <w:hideMark/>
          </w:tcPr>
          <w:p w14:paraId="1734CE61"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PAD t-PAD t-1</w:t>
            </w:r>
          </w:p>
        </w:tc>
        <w:tc>
          <w:tcPr>
            <w:tcW w:w="1800" w:type="dxa"/>
            <w:tcBorders>
              <w:top w:val="single" w:sz="4" w:space="0" w:color="auto"/>
              <w:bottom w:val="single" w:sz="4" w:space="0" w:color="auto"/>
            </w:tcBorders>
            <w:shd w:val="clear" w:color="auto" w:fill="auto"/>
            <w:noWrap/>
            <w:vAlign w:val="center"/>
            <w:hideMark/>
          </w:tcPr>
          <w:p w14:paraId="5FDE29F1"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PAD t-1</w:t>
            </w:r>
          </w:p>
        </w:tc>
        <w:tc>
          <w:tcPr>
            <w:tcW w:w="990" w:type="dxa"/>
            <w:tcBorders>
              <w:top w:val="single" w:sz="4" w:space="0" w:color="auto"/>
              <w:bottom w:val="single" w:sz="4" w:space="0" w:color="auto"/>
            </w:tcBorders>
            <w:shd w:val="clear" w:color="auto" w:fill="auto"/>
            <w:noWrap/>
            <w:vAlign w:val="center"/>
            <w:hideMark/>
          </w:tcPr>
          <w:p w14:paraId="68FBE00F"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Rasio</w:t>
            </w:r>
          </w:p>
        </w:tc>
        <w:tc>
          <w:tcPr>
            <w:tcW w:w="1106" w:type="dxa"/>
            <w:tcBorders>
              <w:top w:val="single" w:sz="4" w:space="0" w:color="auto"/>
              <w:bottom w:val="single" w:sz="4" w:space="0" w:color="auto"/>
            </w:tcBorders>
          </w:tcPr>
          <w:p w14:paraId="21CF93AA"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Kategori</w:t>
            </w:r>
          </w:p>
        </w:tc>
      </w:tr>
      <w:tr w:rsidR="004F785E" w:rsidRPr="00154189" w14:paraId="605274CC" w14:textId="77777777" w:rsidTr="004F785E">
        <w:trPr>
          <w:trHeight w:val="315"/>
          <w:jc w:val="center"/>
        </w:trPr>
        <w:tc>
          <w:tcPr>
            <w:tcW w:w="788" w:type="dxa"/>
            <w:tcBorders>
              <w:top w:val="single" w:sz="4" w:space="0" w:color="auto"/>
            </w:tcBorders>
            <w:shd w:val="clear" w:color="auto" w:fill="auto"/>
            <w:noWrap/>
            <w:vAlign w:val="center"/>
          </w:tcPr>
          <w:p w14:paraId="1F4E037E"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2015</w:t>
            </w:r>
          </w:p>
        </w:tc>
        <w:tc>
          <w:tcPr>
            <w:tcW w:w="1727" w:type="dxa"/>
            <w:tcBorders>
              <w:top w:val="single" w:sz="4" w:space="0" w:color="auto"/>
            </w:tcBorders>
            <w:shd w:val="clear" w:color="auto" w:fill="auto"/>
            <w:noWrap/>
            <w:vAlign w:val="center"/>
          </w:tcPr>
          <w:p w14:paraId="0EE8B16C"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118,267,910,132</w:t>
            </w:r>
          </w:p>
        </w:tc>
        <w:tc>
          <w:tcPr>
            <w:tcW w:w="1800" w:type="dxa"/>
            <w:tcBorders>
              <w:top w:val="single" w:sz="4" w:space="0" w:color="auto"/>
            </w:tcBorders>
            <w:shd w:val="clear" w:color="auto" w:fill="auto"/>
            <w:noWrap/>
            <w:vAlign w:val="center"/>
          </w:tcPr>
          <w:p w14:paraId="0FEB3C00"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w:t>
            </w:r>
          </w:p>
        </w:tc>
        <w:tc>
          <w:tcPr>
            <w:tcW w:w="1800" w:type="dxa"/>
            <w:tcBorders>
              <w:top w:val="single" w:sz="4" w:space="0" w:color="auto"/>
            </w:tcBorders>
            <w:shd w:val="clear" w:color="auto" w:fill="auto"/>
            <w:noWrap/>
            <w:vAlign w:val="center"/>
          </w:tcPr>
          <w:p w14:paraId="4E699594"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w:t>
            </w:r>
          </w:p>
        </w:tc>
        <w:tc>
          <w:tcPr>
            <w:tcW w:w="990" w:type="dxa"/>
            <w:tcBorders>
              <w:top w:val="single" w:sz="4" w:space="0" w:color="auto"/>
            </w:tcBorders>
            <w:shd w:val="clear" w:color="auto" w:fill="auto"/>
            <w:noWrap/>
            <w:vAlign w:val="center"/>
          </w:tcPr>
          <w:p w14:paraId="439C36D7"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w:t>
            </w:r>
          </w:p>
        </w:tc>
        <w:tc>
          <w:tcPr>
            <w:tcW w:w="1106" w:type="dxa"/>
            <w:tcBorders>
              <w:top w:val="single" w:sz="4" w:space="0" w:color="auto"/>
            </w:tcBorders>
          </w:tcPr>
          <w:p w14:paraId="5AF0BB68" w14:textId="77777777" w:rsidR="004F785E" w:rsidRPr="00154189" w:rsidRDefault="004F785E" w:rsidP="004F785E">
            <w:pPr>
              <w:spacing w:after="0" w:line="240" w:lineRule="auto"/>
              <w:jc w:val="center"/>
              <w:rPr>
                <w:rFonts w:ascii="Bookman Old Style" w:eastAsia="Times New Roman" w:hAnsi="Bookman Old Style" w:cs="Times New Roman"/>
                <w:b/>
                <w:bCs/>
                <w:color w:val="000000"/>
                <w:sz w:val="20"/>
                <w:szCs w:val="20"/>
              </w:rPr>
            </w:pPr>
            <w:r w:rsidRPr="00154189">
              <w:rPr>
                <w:rFonts w:ascii="Bookman Old Style" w:eastAsia="Times New Roman" w:hAnsi="Bookman Old Style" w:cs="Times New Roman"/>
                <w:b/>
                <w:bCs/>
                <w:color w:val="000000"/>
                <w:sz w:val="20"/>
                <w:szCs w:val="20"/>
              </w:rPr>
              <w:t>-</w:t>
            </w:r>
          </w:p>
        </w:tc>
      </w:tr>
      <w:tr w:rsidR="004F785E" w:rsidRPr="00154189" w14:paraId="3C84F2C3" w14:textId="77777777" w:rsidTr="004F785E">
        <w:trPr>
          <w:trHeight w:val="315"/>
          <w:jc w:val="center"/>
        </w:trPr>
        <w:tc>
          <w:tcPr>
            <w:tcW w:w="788" w:type="dxa"/>
            <w:shd w:val="clear" w:color="auto" w:fill="auto"/>
            <w:noWrap/>
            <w:vAlign w:val="center"/>
            <w:hideMark/>
          </w:tcPr>
          <w:p w14:paraId="5657A527"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2016</w:t>
            </w:r>
          </w:p>
        </w:tc>
        <w:tc>
          <w:tcPr>
            <w:tcW w:w="1727" w:type="dxa"/>
            <w:shd w:val="clear" w:color="auto" w:fill="auto"/>
            <w:noWrap/>
            <w:vAlign w:val="center"/>
            <w:hideMark/>
          </w:tcPr>
          <w:p w14:paraId="7B67AA59"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141,487,685,605 </w:t>
            </w:r>
          </w:p>
        </w:tc>
        <w:tc>
          <w:tcPr>
            <w:tcW w:w="1800" w:type="dxa"/>
            <w:shd w:val="clear" w:color="auto" w:fill="auto"/>
            <w:noWrap/>
            <w:vAlign w:val="center"/>
            <w:hideMark/>
          </w:tcPr>
          <w:p w14:paraId="52FF08B9"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23,219,775,473</w:t>
            </w:r>
          </w:p>
        </w:tc>
        <w:tc>
          <w:tcPr>
            <w:tcW w:w="1800" w:type="dxa"/>
            <w:shd w:val="clear" w:color="auto" w:fill="auto"/>
            <w:noWrap/>
            <w:vAlign w:val="center"/>
            <w:hideMark/>
          </w:tcPr>
          <w:p w14:paraId="1CFE8CBB"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118,267,910,132</w:t>
            </w:r>
          </w:p>
        </w:tc>
        <w:tc>
          <w:tcPr>
            <w:tcW w:w="990" w:type="dxa"/>
            <w:shd w:val="clear" w:color="auto" w:fill="auto"/>
            <w:noWrap/>
            <w:vAlign w:val="center"/>
            <w:hideMark/>
          </w:tcPr>
          <w:p w14:paraId="6C69AE82"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19.63%</w:t>
            </w:r>
          </w:p>
        </w:tc>
        <w:tc>
          <w:tcPr>
            <w:tcW w:w="1106" w:type="dxa"/>
          </w:tcPr>
          <w:p w14:paraId="2D58A37E"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Tidak Baik</w:t>
            </w:r>
          </w:p>
        </w:tc>
      </w:tr>
      <w:tr w:rsidR="004F785E" w:rsidRPr="00154189" w14:paraId="67F44147" w14:textId="77777777" w:rsidTr="004F785E">
        <w:trPr>
          <w:trHeight w:val="315"/>
          <w:jc w:val="center"/>
        </w:trPr>
        <w:tc>
          <w:tcPr>
            <w:tcW w:w="788" w:type="dxa"/>
            <w:shd w:val="clear" w:color="auto" w:fill="auto"/>
            <w:noWrap/>
            <w:vAlign w:val="center"/>
            <w:hideMark/>
          </w:tcPr>
          <w:p w14:paraId="53620273"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2017</w:t>
            </w:r>
          </w:p>
        </w:tc>
        <w:tc>
          <w:tcPr>
            <w:tcW w:w="1727" w:type="dxa"/>
            <w:shd w:val="clear" w:color="auto" w:fill="auto"/>
            <w:noWrap/>
            <w:vAlign w:val="center"/>
            <w:hideMark/>
          </w:tcPr>
          <w:p w14:paraId="7204C6EC"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175,334,801,533 </w:t>
            </w:r>
          </w:p>
        </w:tc>
        <w:tc>
          <w:tcPr>
            <w:tcW w:w="1800" w:type="dxa"/>
            <w:shd w:val="clear" w:color="auto" w:fill="auto"/>
            <w:noWrap/>
            <w:vAlign w:val="center"/>
            <w:hideMark/>
          </w:tcPr>
          <w:p w14:paraId="3C504113"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33,847,115,928 </w:t>
            </w:r>
          </w:p>
        </w:tc>
        <w:tc>
          <w:tcPr>
            <w:tcW w:w="1800" w:type="dxa"/>
            <w:shd w:val="clear" w:color="auto" w:fill="auto"/>
            <w:noWrap/>
            <w:vAlign w:val="center"/>
            <w:hideMark/>
          </w:tcPr>
          <w:p w14:paraId="6DDD3AC2"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141,487,685,605 </w:t>
            </w:r>
          </w:p>
        </w:tc>
        <w:tc>
          <w:tcPr>
            <w:tcW w:w="990" w:type="dxa"/>
            <w:shd w:val="clear" w:color="auto" w:fill="auto"/>
            <w:noWrap/>
            <w:vAlign w:val="center"/>
            <w:hideMark/>
          </w:tcPr>
          <w:p w14:paraId="5B2421E8"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23.92%</w:t>
            </w:r>
          </w:p>
        </w:tc>
        <w:tc>
          <w:tcPr>
            <w:tcW w:w="1106" w:type="dxa"/>
          </w:tcPr>
          <w:p w14:paraId="14359DD2"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Tidak Baik </w:t>
            </w:r>
          </w:p>
        </w:tc>
      </w:tr>
      <w:tr w:rsidR="004F785E" w:rsidRPr="00154189" w14:paraId="570A7F4B" w14:textId="77777777" w:rsidTr="004F785E">
        <w:trPr>
          <w:trHeight w:val="315"/>
          <w:jc w:val="center"/>
        </w:trPr>
        <w:tc>
          <w:tcPr>
            <w:tcW w:w="788" w:type="dxa"/>
            <w:shd w:val="clear" w:color="auto" w:fill="auto"/>
            <w:noWrap/>
            <w:vAlign w:val="center"/>
            <w:hideMark/>
          </w:tcPr>
          <w:p w14:paraId="20791F48"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2018</w:t>
            </w:r>
          </w:p>
        </w:tc>
        <w:tc>
          <w:tcPr>
            <w:tcW w:w="1727" w:type="dxa"/>
            <w:shd w:val="clear" w:color="auto" w:fill="auto"/>
            <w:noWrap/>
            <w:vAlign w:val="center"/>
            <w:hideMark/>
          </w:tcPr>
          <w:p w14:paraId="61B1C281"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196,060,843,908 </w:t>
            </w:r>
          </w:p>
        </w:tc>
        <w:tc>
          <w:tcPr>
            <w:tcW w:w="1800" w:type="dxa"/>
            <w:shd w:val="clear" w:color="auto" w:fill="auto"/>
            <w:noWrap/>
            <w:vAlign w:val="center"/>
            <w:hideMark/>
          </w:tcPr>
          <w:p w14:paraId="7B7FB549"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20,726,042,375 </w:t>
            </w:r>
          </w:p>
        </w:tc>
        <w:tc>
          <w:tcPr>
            <w:tcW w:w="1800" w:type="dxa"/>
            <w:shd w:val="clear" w:color="auto" w:fill="auto"/>
            <w:noWrap/>
            <w:vAlign w:val="center"/>
            <w:hideMark/>
          </w:tcPr>
          <w:p w14:paraId="6D5ABD55"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175,334,801,533 </w:t>
            </w:r>
          </w:p>
        </w:tc>
        <w:tc>
          <w:tcPr>
            <w:tcW w:w="990" w:type="dxa"/>
            <w:shd w:val="clear" w:color="auto" w:fill="auto"/>
            <w:noWrap/>
            <w:vAlign w:val="center"/>
            <w:hideMark/>
          </w:tcPr>
          <w:p w14:paraId="4D1E63FC"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11.82%</w:t>
            </w:r>
          </w:p>
        </w:tc>
        <w:tc>
          <w:tcPr>
            <w:tcW w:w="1106" w:type="dxa"/>
          </w:tcPr>
          <w:p w14:paraId="21EE890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Tidak Baik</w:t>
            </w:r>
          </w:p>
        </w:tc>
      </w:tr>
      <w:tr w:rsidR="004F785E" w:rsidRPr="00154189" w14:paraId="2E8F0D4A" w14:textId="77777777" w:rsidTr="004F785E">
        <w:trPr>
          <w:trHeight w:val="315"/>
          <w:jc w:val="center"/>
        </w:trPr>
        <w:tc>
          <w:tcPr>
            <w:tcW w:w="788" w:type="dxa"/>
            <w:shd w:val="clear" w:color="auto" w:fill="auto"/>
            <w:noWrap/>
            <w:vAlign w:val="center"/>
            <w:hideMark/>
          </w:tcPr>
          <w:p w14:paraId="48C24639"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2019</w:t>
            </w:r>
          </w:p>
        </w:tc>
        <w:tc>
          <w:tcPr>
            <w:tcW w:w="1727" w:type="dxa"/>
            <w:shd w:val="clear" w:color="auto" w:fill="auto"/>
            <w:noWrap/>
            <w:vAlign w:val="center"/>
            <w:hideMark/>
          </w:tcPr>
          <w:p w14:paraId="600CDAB6"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217,099,300,718 </w:t>
            </w:r>
          </w:p>
        </w:tc>
        <w:tc>
          <w:tcPr>
            <w:tcW w:w="1800" w:type="dxa"/>
            <w:shd w:val="clear" w:color="auto" w:fill="auto"/>
            <w:noWrap/>
            <w:vAlign w:val="center"/>
            <w:hideMark/>
          </w:tcPr>
          <w:p w14:paraId="682F686F"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21,038,456,809 </w:t>
            </w:r>
          </w:p>
        </w:tc>
        <w:tc>
          <w:tcPr>
            <w:tcW w:w="1800" w:type="dxa"/>
            <w:shd w:val="clear" w:color="auto" w:fill="auto"/>
            <w:noWrap/>
            <w:vAlign w:val="center"/>
            <w:hideMark/>
          </w:tcPr>
          <w:p w14:paraId="7DC64EE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196,060,843,908 </w:t>
            </w:r>
          </w:p>
        </w:tc>
        <w:tc>
          <w:tcPr>
            <w:tcW w:w="990" w:type="dxa"/>
            <w:shd w:val="clear" w:color="auto" w:fill="auto"/>
            <w:noWrap/>
            <w:vAlign w:val="center"/>
            <w:hideMark/>
          </w:tcPr>
          <w:p w14:paraId="3BCCDE70"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10.73%</w:t>
            </w:r>
          </w:p>
        </w:tc>
        <w:tc>
          <w:tcPr>
            <w:tcW w:w="1106" w:type="dxa"/>
          </w:tcPr>
          <w:p w14:paraId="3D7E3A4A"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Tidak Baik</w:t>
            </w:r>
          </w:p>
        </w:tc>
      </w:tr>
      <w:tr w:rsidR="004F785E" w:rsidRPr="00154189" w14:paraId="22A4BBBE" w14:textId="77777777" w:rsidTr="004F785E">
        <w:trPr>
          <w:trHeight w:val="315"/>
          <w:jc w:val="center"/>
        </w:trPr>
        <w:tc>
          <w:tcPr>
            <w:tcW w:w="788" w:type="dxa"/>
            <w:tcBorders>
              <w:bottom w:val="single" w:sz="4" w:space="0" w:color="auto"/>
            </w:tcBorders>
            <w:shd w:val="clear" w:color="auto" w:fill="auto"/>
            <w:noWrap/>
            <w:vAlign w:val="center"/>
            <w:hideMark/>
          </w:tcPr>
          <w:p w14:paraId="40FD92A5"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2020</w:t>
            </w:r>
          </w:p>
        </w:tc>
        <w:tc>
          <w:tcPr>
            <w:tcW w:w="1727" w:type="dxa"/>
            <w:tcBorders>
              <w:bottom w:val="single" w:sz="4" w:space="0" w:color="auto"/>
            </w:tcBorders>
            <w:shd w:val="clear" w:color="auto" w:fill="auto"/>
            <w:noWrap/>
            <w:vAlign w:val="center"/>
            <w:hideMark/>
          </w:tcPr>
          <w:p w14:paraId="5AEF97B6"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190,693,117,236 </w:t>
            </w:r>
          </w:p>
        </w:tc>
        <w:tc>
          <w:tcPr>
            <w:tcW w:w="1800" w:type="dxa"/>
            <w:tcBorders>
              <w:bottom w:val="single" w:sz="4" w:space="0" w:color="auto"/>
            </w:tcBorders>
            <w:shd w:val="clear" w:color="auto" w:fill="auto"/>
            <w:noWrap/>
            <w:vAlign w:val="center"/>
            <w:hideMark/>
          </w:tcPr>
          <w:p w14:paraId="349BFDCE"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 (26,406,183,482)</w:t>
            </w:r>
          </w:p>
        </w:tc>
        <w:tc>
          <w:tcPr>
            <w:tcW w:w="1800" w:type="dxa"/>
            <w:tcBorders>
              <w:bottom w:val="single" w:sz="4" w:space="0" w:color="auto"/>
            </w:tcBorders>
            <w:shd w:val="clear" w:color="auto" w:fill="auto"/>
            <w:noWrap/>
            <w:vAlign w:val="center"/>
            <w:hideMark/>
          </w:tcPr>
          <w:p w14:paraId="5F6495C3" w14:textId="77777777" w:rsidR="004F785E" w:rsidRPr="00154189" w:rsidRDefault="004F785E" w:rsidP="004F785E">
            <w:pPr>
              <w:spacing w:after="0" w:line="240" w:lineRule="auto"/>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 xml:space="preserve">217,099,300,718 </w:t>
            </w:r>
          </w:p>
        </w:tc>
        <w:tc>
          <w:tcPr>
            <w:tcW w:w="990" w:type="dxa"/>
            <w:tcBorders>
              <w:bottom w:val="single" w:sz="4" w:space="0" w:color="auto"/>
            </w:tcBorders>
            <w:shd w:val="clear" w:color="auto" w:fill="auto"/>
            <w:noWrap/>
            <w:vAlign w:val="center"/>
            <w:hideMark/>
          </w:tcPr>
          <w:p w14:paraId="30D23015"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-12.16%</w:t>
            </w:r>
          </w:p>
        </w:tc>
        <w:tc>
          <w:tcPr>
            <w:tcW w:w="1106" w:type="dxa"/>
            <w:tcBorders>
              <w:bottom w:val="single" w:sz="4" w:space="0" w:color="auto"/>
            </w:tcBorders>
          </w:tcPr>
          <w:p w14:paraId="0A8B7218" w14:textId="77777777" w:rsidR="004F785E" w:rsidRPr="00154189" w:rsidRDefault="004F785E" w:rsidP="004F785E">
            <w:pPr>
              <w:spacing w:after="0" w:line="240" w:lineRule="auto"/>
              <w:jc w:val="center"/>
              <w:rPr>
                <w:rFonts w:ascii="Bookman Old Style" w:eastAsia="Times New Roman" w:hAnsi="Bookman Old Style" w:cs="Times New Roman"/>
                <w:color w:val="000000"/>
                <w:sz w:val="20"/>
                <w:szCs w:val="20"/>
              </w:rPr>
            </w:pPr>
            <w:r w:rsidRPr="00154189">
              <w:rPr>
                <w:rFonts w:ascii="Bookman Old Style" w:eastAsia="Times New Roman" w:hAnsi="Bookman Old Style" w:cs="Times New Roman"/>
                <w:color w:val="000000"/>
                <w:sz w:val="20"/>
                <w:szCs w:val="20"/>
              </w:rPr>
              <w:t>Tidak Baik</w:t>
            </w:r>
          </w:p>
        </w:tc>
      </w:tr>
    </w:tbl>
    <w:p w14:paraId="24C32445" w14:textId="77777777" w:rsidR="004F785E" w:rsidRPr="001506D1" w:rsidRDefault="004F785E" w:rsidP="001506D1">
      <w:pPr>
        <w:spacing w:after="0" w:line="240" w:lineRule="auto"/>
        <w:ind w:left="567"/>
        <w:rPr>
          <w:rFonts w:ascii="Bookman Old Style" w:hAnsi="Bookman Old Style" w:cs="Times New Roman"/>
          <w:sz w:val="20"/>
          <w:szCs w:val="20"/>
        </w:rPr>
      </w:pPr>
      <w:r w:rsidRPr="001506D1">
        <w:rPr>
          <w:rFonts w:ascii="Bookman Old Style" w:hAnsi="Bookman Old Style" w:cs="Times New Roman"/>
          <w:sz w:val="20"/>
          <w:szCs w:val="20"/>
        </w:rPr>
        <w:t>Sumber: LKPD Kabupaten Maros (diolah)</w:t>
      </w:r>
    </w:p>
    <w:p w14:paraId="6D53200A" w14:textId="77777777" w:rsidR="004F785E" w:rsidRPr="00154189" w:rsidRDefault="004F785E" w:rsidP="004F785E">
      <w:pPr>
        <w:spacing w:after="0" w:line="240" w:lineRule="auto"/>
        <w:rPr>
          <w:rFonts w:ascii="Bookman Old Style" w:hAnsi="Bookman Old Style" w:cs="Times New Roman"/>
          <w:b/>
          <w:bCs/>
          <w:sz w:val="20"/>
          <w:szCs w:val="20"/>
        </w:rPr>
      </w:pPr>
    </w:p>
    <w:p w14:paraId="29010995" w14:textId="77777777" w:rsidR="004F785E" w:rsidRDefault="004F785E" w:rsidP="001506D1">
      <w:pPr>
        <w:spacing w:after="0" w:line="240" w:lineRule="auto"/>
        <w:ind w:firstLine="567"/>
        <w:jc w:val="both"/>
        <w:rPr>
          <w:rFonts w:ascii="Bookman Old Style" w:hAnsi="Bookman Old Style" w:cs="Times New Roman"/>
          <w:sz w:val="20"/>
          <w:szCs w:val="20"/>
        </w:rPr>
      </w:pPr>
      <w:r w:rsidRPr="00154189">
        <w:rPr>
          <w:rFonts w:ascii="Bookman Old Style" w:hAnsi="Bookman Old Style" w:cs="Times New Roman"/>
          <w:sz w:val="20"/>
          <w:szCs w:val="20"/>
        </w:rPr>
        <w:t xml:space="preserve">Dalam tabel </w:t>
      </w:r>
      <w:r>
        <w:rPr>
          <w:rFonts w:ascii="Bookman Old Style" w:hAnsi="Bookman Old Style" w:cs="Times New Roman"/>
          <w:sz w:val="20"/>
          <w:szCs w:val="20"/>
        </w:rPr>
        <w:t>9</w:t>
      </w:r>
      <w:r w:rsidRPr="00154189">
        <w:rPr>
          <w:rFonts w:ascii="Bookman Old Style" w:hAnsi="Bookman Old Style" w:cs="Times New Roman"/>
          <w:sz w:val="20"/>
          <w:szCs w:val="20"/>
        </w:rPr>
        <w:t xml:space="preserve"> diketahui bahwa terjadi peningkatan PAD dari tahun anggaran 2016-2019. Pada tahun 2016 realisasi PAD sebesar Rp 141.487.685.605 atau mengalami kenaikan sebesar 19,63% atau setara dengan Rp 23.219.775.473 dari tahun 2015. Pada tahun 2017 realisasi PAD sebesar Rp 175.334.801.533 mengalami kenaikan sebesar 23,92% atau setara dengan Rp 33.847.115.928 dari tahun 2016 yang hanya Rp 141.487.685.605. Selanjutnya pada tahun 2018 realisasi PAD sebesar Rp 196.060.843.908 meningkat 11.82% atau setara dengan Rp 20.726.042.375 dari tahun 2017 sebesar Rp 175.334.801.533. Pada tahun 2019, realisasi PAD Kabupaten Maros kembali mengalami kenaikan sebesar 10.73% atau setara dengan Rp 21.038.456.809 menjadi sebesar Rp 217.099.300.718 dari sebelumnya Rp 196.060.843.908 pada tahun 2018. Pada tahun 2020, realisasi PAD Kabupaten Maros mengalami penurunan sebesar 12,16% atau setara dengan Rp 26.406.183.482.</w:t>
      </w:r>
    </w:p>
    <w:p w14:paraId="76423E09" w14:textId="77777777" w:rsidR="00183818" w:rsidRPr="00154189" w:rsidRDefault="00183818" w:rsidP="001506D1">
      <w:pPr>
        <w:spacing w:after="0" w:line="240" w:lineRule="auto"/>
        <w:ind w:firstLine="567"/>
        <w:jc w:val="both"/>
        <w:rPr>
          <w:rFonts w:ascii="Bookman Old Style" w:hAnsi="Bookman Old Style" w:cs="Times New Roman"/>
          <w:sz w:val="20"/>
          <w:szCs w:val="20"/>
        </w:rPr>
      </w:pPr>
    </w:p>
    <w:p w14:paraId="5277D257" w14:textId="2D5931D7" w:rsidR="004F785E" w:rsidRPr="001506D1" w:rsidRDefault="004F785E" w:rsidP="001506D1">
      <w:pPr>
        <w:pStyle w:val="ListParagraph"/>
        <w:numPr>
          <w:ilvl w:val="0"/>
          <w:numId w:val="11"/>
        </w:numPr>
        <w:spacing w:line="240" w:lineRule="auto"/>
        <w:ind w:left="426"/>
        <w:jc w:val="both"/>
        <w:rPr>
          <w:rFonts w:ascii="Bookman Old Style" w:hAnsi="Bookman Old Style"/>
          <w:b/>
          <w:bCs/>
          <w:sz w:val="20"/>
          <w:szCs w:val="20"/>
        </w:rPr>
      </w:pPr>
      <w:r w:rsidRPr="001506D1">
        <w:rPr>
          <w:rFonts w:ascii="Bookman Old Style" w:hAnsi="Bookman Old Style"/>
          <w:b/>
          <w:bCs/>
          <w:sz w:val="20"/>
          <w:szCs w:val="20"/>
        </w:rPr>
        <w:t>PEMBAHASAN</w:t>
      </w:r>
    </w:p>
    <w:p w14:paraId="2ED9A5A6" w14:textId="671FE3EE" w:rsidR="004F785E" w:rsidRPr="001506D1" w:rsidRDefault="004F785E" w:rsidP="001506D1">
      <w:pPr>
        <w:pStyle w:val="ListParagraph"/>
        <w:numPr>
          <w:ilvl w:val="0"/>
          <w:numId w:val="13"/>
        </w:numPr>
        <w:spacing w:after="0" w:line="240" w:lineRule="auto"/>
        <w:ind w:left="426"/>
        <w:jc w:val="both"/>
        <w:rPr>
          <w:rFonts w:ascii="Bookman Old Style" w:hAnsi="Bookman Old Style" w:cs="Times New Roman"/>
          <w:b/>
          <w:sz w:val="20"/>
          <w:szCs w:val="20"/>
        </w:rPr>
      </w:pPr>
      <w:r w:rsidRPr="00E05F04">
        <w:rPr>
          <w:rFonts w:ascii="Bookman Old Style" w:hAnsi="Bookman Old Style" w:cs="Times New Roman"/>
          <w:b/>
          <w:sz w:val="20"/>
          <w:szCs w:val="20"/>
        </w:rPr>
        <w:t>Rasio Efektivitas</w:t>
      </w:r>
    </w:p>
    <w:p w14:paraId="6EB49C15" w14:textId="77777777" w:rsidR="004F785E" w:rsidRPr="00E05F04" w:rsidRDefault="004F785E" w:rsidP="001506D1">
      <w:pPr>
        <w:shd w:val="clear" w:color="auto" w:fill="FFFFFF"/>
        <w:spacing w:after="0" w:line="240" w:lineRule="auto"/>
        <w:ind w:firstLine="567"/>
        <w:jc w:val="both"/>
        <w:rPr>
          <w:rFonts w:ascii="Bookman Old Style" w:eastAsia="Times New Roman" w:hAnsi="Bookman Old Style" w:cs="Times New Roman"/>
          <w:sz w:val="20"/>
          <w:szCs w:val="20"/>
        </w:rPr>
      </w:pPr>
      <w:r w:rsidRPr="00E05F04">
        <w:rPr>
          <w:rFonts w:ascii="Bookman Old Style" w:eastAsia="Times New Roman" w:hAnsi="Bookman Old Style" w:cs="Times New Roman"/>
          <w:sz w:val="20"/>
          <w:szCs w:val="20"/>
        </w:rPr>
        <w:t xml:space="preserve">Dari sisi realisasi PAD, sejak tahun 2016 hingga 2019 terus mengalami kenaikan. Namun, realisasi tersebut mengalami penurunan drastis pada tahun 2020 yang disebabkan oleh kondisi pandemi </w:t>
      </w:r>
      <w:r w:rsidRPr="00E05F04">
        <w:rPr>
          <w:rFonts w:ascii="Bookman Old Style" w:eastAsia="Times New Roman" w:hAnsi="Bookman Old Style" w:cs="Times New Roman"/>
          <w:i/>
          <w:iCs/>
          <w:sz w:val="20"/>
          <w:szCs w:val="20"/>
        </w:rPr>
        <w:t>covid-19</w:t>
      </w:r>
      <w:r w:rsidRPr="00E05F04">
        <w:rPr>
          <w:rFonts w:ascii="Bookman Old Style" w:eastAsia="Times New Roman" w:hAnsi="Bookman Old Style" w:cs="Times New Roman"/>
          <w:sz w:val="20"/>
          <w:szCs w:val="20"/>
        </w:rPr>
        <w:t xml:space="preserve">. Dengan kondisi tersebut, pemerintah menginstruksikan berbagai pembatasan sosial seperti pembatasan kegiatan ekonomi (perdagangan, pariwisata, dll)  yang mengakibatkan berkurangnya pemasukan dari sisi pajak dan retribusi serta sumber-sumber lainnya. Selain itu, adanya kebijaksanaan terkait dengan pemungutan pajak daerah juga turut mempengaruhi menurunnya realisasi PAD Kabupaten Maros ini pada tahun 2020. </w:t>
      </w:r>
    </w:p>
    <w:p w14:paraId="21D4B61C" w14:textId="77777777" w:rsidR="004F785E" w:rsidRPr="00E05F04" w:rsidRDefault="004F785E" w:rsidP="001506D1">
      <w:pPr>
        <w:spacing w:after="0" w:line="240" w:lineRule="auto"/>
        <w:ind w:firstLine="567"/>
        <w:jc w:val="both"/>
        <w:rPr>
          <w:rFonts w:ascii="Bookman Old Style" w:eastAsia="Times New Roman" w:hAnsi="Bookman Old Style" w:cs="Times New Roman"/>
          <w:sz w:val="20"/>
          <w:szCs w:val="20"/>
        </w:rPr>
      </w:pPr>
      <w:r w:rsidRPr="00E05F04">
        <w:rPr>
          <w:rFonts w:ascii="Bookman Old Style" w:eastAsia="Times New Roman" w:hAnsi="Bookman Old Style" w:cs="Times New Roman"/>
          <w:sz w:val="20"/>
          <w:szCs w:val="20"/>
        </w:rPr>
        <w:t xml:space="preserve">Merujuk pada hasil analisis rasio efektivitas yang telah dilakukan dan dikomparasikan dengan standar yang ditetapkan oleh Kementerian Dalam Negeri, diketahui bahwa dari tahun 2017-2019 pemerintah Kabupaten Maros meraih predikat “efektif” karena rasionya berada direntang 90-100%. Hal tersebut menunjukkan bahwa pemerintah Kabupaten Maros mampu memaksimalkan potensi PAD-nya secara baik sebagai lumbung pendapatan daerah. Hal ini bukan tanpa sebab mengingat Kabupaten Maros merupakan daerah penyangga Ibu Kota Provinsi dengan berbagai sektor unggulan seperti Taman Nasional Bantimurung-Bulusaraung, Destinasi Wisata Batu Karst Rammang-Rammang, Taman PTB, dan masih banyak lagi. Sedangkan untuk tahun 2020 </w:t>
      </w:r>
      <w:r w:rsidRPr="00E05F04">
        <w:rPr>
          <w:rFonts w:ascii="Bookman Old Style" w:eastAsia="Times New Roman" w:hAnsi="Bookman Old Style" w:cs="Times New Roman"/>
          <w:sz w:val="20"/>
          <w:szCs w:val="20"/>
        </w:rPr>
        <w:lastRenderedPageBreak/>
        <w:t xml:space="preserve">rasio efektivitas Kabupaten Maros mendapatkan predikat kurang efektif karena rasionya hanya berada rentang 60-80%, yang bisa jadi juga dialami oleh berbagai daerah lain sebagai imbas dari adanyas pandemi </w:t>
      </w:r>
      <w:r w:rsidRPr="00E05F04">
        <w:rPr>
          <w:rFonts w:ascii="Bookman Old Style" w:eastAsia="Times New Roman" w:hAnsi="Bookman Old Style" w:cs="Times New Roman"/>
          <w:i/>
          <w:iCs/>
          <w:sz w:val="20"/>
          <w:szCs w:val="20"/>
        </w:rPr>
        <w:t>covid-19</w:t>
      </w:r>
      <w:r w:rsidRPr="00E05F04">
        <w:rPr>
          <w:rFonts w:ascii="Bookman Old Style" w:eastAsia="Times New Roman" w:hAnsi="Bookman Old Style" w:cs="Times New Roman"/>
          <w:sz w:val="20"/>
          <w:szCs w:val="20"/>
        </w:rPr>
        <w:t xml:space="preserve">. </w:t>
      </w:r>
    </w:p>
    <w:p w14:paraId="785B19F9" w14:textId="77777777" w:rsidR="004F785E" w:rsidRPr="008164BC" w:rsidRDefault="004F785E" w:rsidP="001506D1">
      <w:pPr>
        <w:spacing w:after="0" w:line="240" w:lineRule="auto"/>
        <w:ind w:firstLine="567"/>
        <w:jc w:val="both"/>
        <w:rPr>
          <w:rFonts w:ascii="Bookman Old Style" w:hAnsi="Bookman Old Style" w:cs="Times New Roman"/>
          <w:sz w:val="20"/>
          <w:szCs w:val="20"/>
        </w:rPr>
      </w:pPr>
      <w:r w:rsidRPr="00E05F04">
        <w:rPr>
          <w:rFonts w:ascii="Bookman Old Style" w:eastAsia="Times New Roman" w:hAnsi="Bookman Old Style" w:cs="Times New Roman"/>
          <w:sz w:val="20"/>
          <w:szCs w:val="20"/>
        </w:rPr>
        <w:t xml:space="preserve">Hasil penelitian ini menunjukkan suatu penurunan yang merujuk padan penelitian Alvionita (2017) yang menunjukkan bahwa selama tahun anggaran 2015-2016 rasio efektivitas Kabupaten Maros berada dalam kategori sangat efektif. Dalam penelitian tersebut </w:t>
      </w:r>
      <w:r w:rsidRPr="00E05F04">
        <w:rPr>
          <w:rFonts w:ascii="Bookman Old Style" w:hAnsi="Bookman Old Style" w:cs="Times New Roman"/>
          <w:sz w:val="20"/>
          <w:szCs w:val="20"/>
        </w:rPr>
        <w:t xml:space="preserve">diketahui bahwa Efektivitas PAD Kabupaten Maros pada tahun 2015 sebesar 104,98%, dan tahun 2016 sebesar 103,07%. Oleh karena itu, penting bagi pemerintah Kabupaten Maros untuk terus meningkatkan rasio efektivitasnya. Nuzullestary (2021) menjelaskan guna meningkatkan rasio efektivitas realisasi PAD ini, </w:t>
      </w:r>
      <w:r w:rsidRPr="008164BC">
        <w:rPr>
          <w:rFonts w:ascii="Bookman Old Style" w:hAnsi="Bookman Old Style" w:cs="Times New Roman"/>
          <w:sz w:val="20"/>
          <w:szCs w:val="20"/>
        </w:rPr>
        <w:t xml:space="preserve">pemda sejatinya wajib memberikan target yang relevan dengan kondisi nyata daerahnya, sebab yang dibutuhkan bukan hanya sekedar akuntabilitas dan transparansi anggaran publik, melainkan juga kinerja pemerintah dari sisi keuangan (Saragih dan Siregar, 2020). </w:t>
      </w:r>
    </w:p>
    <w:p w14:paraId="5A006270" w14:textId="77777777" w:rsidR="004F785E" w:rsidRPr="00E05F04" w:rsidRDefault="004F785E" w:rsidP="001506D1">
      <w:pPr>
        <w:spacing w:line="240" w:lineRule="auto"/>
        <w:ind w:firstLine="567"/>
        <w:jc w:val="both"/>
        <w:rPr>
          <w:rFonts w:ascii="Bookman Old Style" w:hAnsi="Bookman Old Style" w:cs="Times New Roman"/>
          <w:sz w:val="20"/>
          <w:szCs w:val="20"/>
        </w:rPr>
      </w:pPr>
      <w:r w:rsidRPr="008164BC">
        <w:rPr>
          <w:rFonts w:ascii="Bookman Old Style" w:hAnsi="Bookman Old Style" w:cs="Times New Roman"/>
          <w:sz w:val="20"/>
          <w:szCs w:val="20"/>
        </w:rPr>
        <w:t>Namun, Harliyani dan Haryadi (2016) dalam penelitiannya</w:t>
      </w:r>
      <w:r w:rsidRPr="00E05F04">
        <w:rPr>
          <w:rFonts w:ascii="Bookman Old Style" w:hAnsi="Bookman Old Style" w:cs="Times New Roman"/>
          <w:sz w:val="20"/>
          <w:szCs w:val="20"/>
        </w:rPr>
        <w:t xml:space="preserve"> mengungkapkan bahwasanya rasio efektivitas yang baik tidak memberikan pengaruh yang positif dan signifikan terhadap pengembangan daerah khususnya pada sektor pembangunan manusia. Hasil penelitian Alam dan Adib (2016) juga relevan dengan hal tersebut, di mana hasil penelitiannya mengungkapkan bahwa rasio efektivitas PAD tidak memengaruhi Indeks Pembangunan Manusia dari sisi kesejahteraan. Dengan demikian dapat dimaknai bahwasanya capaian PAD yang memenuhi atau bahkan melewati sasaran merupakan suatu bentuk ketidakmampuan suatu pemerintah daerah untuk mengenali beragam potensi daerahnya dengan lebih mendetail. Oleh karena itu, rasio efektivitas PAD yang baik harus mampu dibarengi dengan </w:t>
      </w:r>
      <w:r w:rsidRPr="00E05F04">
        <w:rPr>
          <w:rFonts w:ascii="Bookman Old Style" w:hAnsi="Bookman Old Style" w:cs="Times New Roman"/>
          <w:i/>
          <w:iCs/>
          <w:sz w:val="20"/>
          <w:szCs w:val="20"/>
        </w:rPr>
        <w:t xml:space="preserve">tracing </w:t>
      </w:r>
      <w:r w:rsidRPr="00E05F04">
        <w:rPr>
          <w:rFonts w:ascii="Bookman Old Style" w:hAnsi="Bookman Old Style" w:cs="Times New Roman"/>
          <w:sz w:val="20"/>
          <w:szCs w:val="20"/>
        </w:rPr>
        <w:t>potensi-potensi yang dimiliki daerah agar masyarakat dapat terjamin kesejahterannya dari berbagai aspek.</w:t>
      </w:r>
    </w:p>
    <w:p w14:paraId="6B755A44" w14:textId="2A51365E" w:rsidR="004F785E" w:rsidRPr="001506D1" w:rsidRDefault="004F785E" w:rsidP="001506D1">
      <w:pPr>
        <w:pStyle w:val="ListParagraph"/>
        <w:numPr>
          <w:ilvl w:val="0"/>
          <w:numId w:val="13"/>
        </w:numPr>
        <w:spacing w:after="0" w:line="240" w:lineRule="auto"/>
        <w:ind w:left="426"/>
        <w:jc w:val="both"/>
        <w:rPr>
          <w:rFonts w:ascii="Bookman Old Style" w:hAnsi="Bookman Old Style" w:cs="Times New Roman"/>
          <w:b/>
          <w:bCs/>
          <w:sz w:val="20"/>
          <w:szCs w:val="20"/>
        </w:rPr>
      </w:pPr>
      <w:r w:rsidRPr="001506D1">
        <w:rPr>
          <w:rFonts w:ascii="Bookman Old Style" w:hAnsi="Bookman Old Style" w:cs="Times New Roman"/>
          <w:b/>
          <w:bCs/>
          <w:sz w:val="20"/>
          <w:szCs w:val="20"/>
        </w:rPr>
        <w:t>Efisiensi</w:t>
      </w:r>
    </w:p>
    <w:p w14:paraId="1014C72F" w14:textId="77777777" w:rsidR="004F785E" w:rsidRPr="00E05F04" w:rsidRDefault="004F785E" w:rsidP="001506D1">
      <w:pPr>
        <w:spacing w:after="0" w:line="240" w:lineRule="auto"/>
        <w:ind w:firstLine="567"/>
        <w:jc w:val="both"/>
        <w:rPr>
          <w:rFonts w:ascii="Bookman Old Style" w:eastAsia="Times New Roman" w:hAnsi="Bookman Old Style" w:cs="Times New Roman"/>
          <w:sz w:val="20"/>
          <w:szCs w:val="20"/>
        </w:rPr>
      </w:pPr>
      <w:r w:rsidRPr="00E05F04">
        <w:rPr>
          <w:rFonts w:ascii="Bookman Old Style" w:eastAsia="Times New Roman" w:hAnsi="Bookman Old Style" w:cs="Times New Roman"/>
          <w:sz w:val="20"/>
          <w:szCs w:val="20"/>
        </w:rPr>
        <w:t xml:space="preserve">Merujuk pada hasil analisis rasio efisiensi yang telah dilakukan dan dikomparasikan dengan standar yang ditetapkan oleh Kementerian Dalam Negeri, diketahui bahwa selama tahun anggaran 2016 hingga 2020 rasio efisiensi Kabupaten Maros dapat dikategorikan “kurang efisien”. Hal ini karena selama tahun anggaran tersebut rasio dicapai berada pada rentang 90-100%. Hal ini menggambarkan bahwa dari segi efisiensi, pemerintah Kabupaten Maros masih dapat dikatakan boros dalam menggunakan realisasi anggaran yang ada. </w:t>
      </w:r>
    </w:p>
    <w:p w14:paraId="082A1FE2" w14:textId="77777777" w:rsidR="004F785E" w:rsidRPr="00E05F04" w:rsidRDefault="004F785E" w:rsidP="001506D1">
      <w:pPr>
        <w:spacing w:after="0" w:line="240" w:lineRule="auto"/>
        <w:ind w:firstLine="567"/>
        <w:jc w:val="both"/>
        <w:rPr>
          <w:rFonts w:ascii="Bookman Old Style" w:hAnsi="Bookman Old Style" w:cs="Times New Roman"/>
          <w:sz w:val="20"/>
          <w:szCs w:val="20"/>
        </w:rPr>
      </w:pPr>
      <w:r w:rsidRPr="00E05F04">
        <w:rPr>
          <w:rFonts w:ascii="Bookman Old Style" w:eastAsia="Times New Roman" w:hAnsi="Bookman Old Style" w:cs="Times New Roman"/>
          <w:sz w:val="20"/>
          <w:szCs w:val="20"/>
        </w:rPr>
        <w:t xml:space="preserve">Hal ini juga membuktikan bahwa belum ada perubahan dalam capaian rasio efisiensi selama tahun 2013-2020 bagi Kabupaten Maros sebagaimana telah diteliti oleh Alvionita (2017) sebelumnya. Namun, kata boros dalam pembahasan ini juga tidak dapat dibenarkan mengingat Kabupaten Maros sebagai penyangga Ibu Kota Provinsi tentunya memiliki berbagai alokasi biaya yang tidak sedikit apalagi biaya yang dikeluarkan juga ditujukan untuk berbagai </w:t>
      </w:r>
      <w:r w:rsidRPr="00E05F04">
        <w:rPr>
          <w:rFonts w:ascii="Bookman Old Style" w:eastAsia="Times New Roman" w:hAnsi="Bookman Old Style" w:cs="Times New Roman"/>
          <w:i/>
          <w:iCs/>
          <w:sz w:val="20"/>
          <w:szCs w:val="20"/>
        </w:rPr>
        <w:t xml:space="preserve">stakeholder </w:t>
      </w:r>
      <w:r w:rsidRPr="00E05F04">
        <w:rPr>
          <w:rFonts w:ascii="Bookman Old Style" w:eastAsia="Times New Roman" w:hAnsi="Bookman Old Style" w:cs="Times New Roman"/>
          <w:sz w:val="20"/>
          <w:szCs w:val="20"/>
        </w:rPr>
        <w:t xml:space="preserve">terutama masyarakat sebagai </w:t>
      </w:r>
      <w:r w:rsidRPr="00E05F04">
        <w:rPr>
          <w:rFonts w:ascii="Bookman Old Style" w:eastAsia="Times New Roman" w:hAnsi="Bookman Old Style" w:cs="Times New Roman"/>
          <w:i/>
          <w:iCs/>
          <w:sz w:val="20"/>
          <w:szCs w:val="20"/>
        </w:rPr>
        <w:t xml:space="preserve">stakeholder </w:t>
      </w:r>
      <w:r w:rsidRPr="00E05F04">
        <w:rPr>
          <w:rFonts w:ascii="Bookman Old Style" w:eastAsia="Times New Roman" w:hAnsi="Bookman Old Style" w:cs="Times New Roman"/>
          <w:sz w:val="20"/>
          <w:szCs w:val="20"/>
        </w:rPr>
        <w:t>utama.</w:t>
      </w:r>
    </w:p>
    <w:p w14:paraId="5315D15B" w14:textId="77777777" w:rsidR="004F785E" w:rsidRPr="00E05F04" w:rsidRDefault="004F785E" w:rsidP="001506D1">
      <w:pPr>
        <w:spacing w:line="240" w:lineRule="auto"/>
        <w:ind w:firstLine="567"/>
        <w:jc w:val="both"/>
        <w:rPr>
          <w:rFonts w:ascii="Bookman Old Style" w:hAnsi="Bookman Old Style" w:cs="Times New Roman"/>
          <w:sz w:val="20"/>
          <w:szCs w:val="20"/>
        </w:rPr>
      </w:pPr>
      <w:r w:rsidRPr="00E05F04">
        <w:rPr>
          <w:rFonts w:ascii="Bookman Old Style" w:hAnsi="Bookman Old Style" w:cs="Times New Roman"/>
          <w:sz w:val="20"/>
          <w:szCs w:val="20"/>
        </w:rPr>
        <w:t>Apa yang telah diuraikan di atas sejatinya menggmbarkan betapa pentingnya peranan rasio efisiensi yang baik bagi suatu daerah. Namun, riset Harliyani dan Hariyadi (2016) mengungkapkan bahwasanya rasio efisiensi berpengaruh negatif dan tidak signifikan terhadap Indeks Pembangunan Manusua (IPM). Dengan demikia, dapat dimaknai jika rasio efisiensi menurun, maka kesejahteraan masyarakat akan mengalami peningkatan. Hal ini dikarenakan formulasi yang dibuat untuk rasio efisiensi berlawanan dengan kriteria efisien itu sendiri. Penelitian dengan orientasi yang kurang lebih sama juga diungkapkan oleh Utami dkk. (2019) yang mengungkapkan bahwasanya rasio efisiensi tidak memiliki pengaruh yang signifikan terhadap pertumbuhan ekonomi. Dalam riset tersebut dijelaskan jika semakin kecil rasio efisiensi suatu daerah, maka dapat dimaknai bahwa hal tersebut sebagai bentuk kepedulian pemerintah daerah dalam mengelola belanja untuk kebutuhan masyarakat. Dengan demikia, dapat dimaknai bahwa rasio efisiensi yang besar tidak serta merta menandakan kinerja pemerintah daerah dalam keadaan yang baik.</w:t>
      </w:r>
    </w:p>
    <w:p w14:paraId="2881EFC8" w14:textId="3065E4B3" w:rsidR="004F785E" w:rsidRPr="001506D1" w:rsidRDefault="004F785E" w:rsidP="001506D1">
      <w:pPr>
        <w:pStyle w:val="ListParagraph"/>
        <w:numPr>
          <w:ilvl w:val="0"/>
          <w:numId w:val="13"/>
        </w:numPr>
        <w:spacing w:after="0" w:line="240" w:lineRule="auto"/>
        <w:ind w:left="426"/>
        <w:jc w:val="both"/>
        <w:rPr>
          <w:rFonts w:ascii="Bookman Old Style" w:hAnsi="Bookman Old Style" w:cs="Times New Roman"/>
          <w:b/>
          <w:bCs/>
          <w:sz w:val="20"/>
          <w:szCs w:val="20"/>
        </w:rPr>
      </w:pPr>
      <w:r w:rsidRPr="001506D1">
        <w:rPr>
          <w:rFonts w:ascii="Bookman Old Style" w:hAnsi="Bookman Old Style" w:cs="Times New Roman"/>
          <w:b/>
          <w:bCs/>
          <w:sz w:val="20"/>
          <w:szCs w:val="20"/>
        </w:rPr>
        <w:t>Rasio Aktivitas</w:t>
      </w:r>
    </w:p>
    <w:p w14:paraId="1BD889C6" w14:textId="77777777" w:rsidR="004F785E" w:rsidRPr="00E05F04" w:rsidRDefault="004F785E" w:rsidP="001506D1">
      <w:pPr>
        <w:spacing w:after="0" w:line="240" w:lineRule="auto"/>
        <w:ind w:firstLine="567"/>
        <w:jc w:val="both"/>
        <w:rPr>
          <w:rFonts w:ascii="Bookman Old Style" w:hAnsi="Bookman Old Style" w:cs="Times New Roman"/>
          <w:sz w:val="20"/>
          <w:szCs w:val="20"/>
        </w:rPr>
      </w:pPr>
      <w:r w:rsidRPr="00E05F04">
        <w:rPr>
          <w:rFonts w:ascii="Bookman Old Style" w:hAnsi="Bookman Old Style" w:cs="Times New Roman"/>
          <w:bCs/>
          <w:sz w:val="20"/>
          <w:szCs w:val="20"/>
        </w:rPr>
        <w:t xml:space="preserve">Berdasarkan analisis rasio aktivitas yang telah dilakukan dan dikomparasikan dengan standar yang ditetapkan oleh Kementerian Dalam Negeri, diketahui bahwa selama periode anggaran 2017 hingga 2020 rasio belanja operasi selalu lebih tinggi dibanding rasio belanja investasi. Hal ini dapat dikategorikan sebagai hal yang “kurang baik” (Rasio belanja investasi &lt; rasio belanja operasi). Tentu sangat beralasan mengatakan hal ini </w:t>
      </w:r>
      <w:r w:rsidRPr="00E05F04">
        <w:rPr>
          <w:rFonts w:ascii="Bookman Old Style" w:hAnsi="Bookman Old Style" w:cs="Times New Roman"/>
          <w:bCs/>
          <w:sz w:val="20"/>
          <w:szCs w:val="20"/>
        </w:rPr>
        <w:lastRenderedPageBreak/>
        <w:t>kurang baik, karena mayoritas anggaran digunakan untuk operasional dibanding dengan melakukan investasi dalam bentuk pembangunan infrastruktur dan pembangunan manusia tentunya.</w:t>
      </w:r>
    </w:p>
    <w:p w14:paraId="5D2A3AA8" w14:textId="77777777" w:rsidR="004F785E" w:rsidRDefault="004F785E" w:rsidP="001506D1">
      <w:pPr>
        <w:spacing w:after="0" w:line="240" w:lineRule="auto"/>
        <w:ind w:firstLine="567"/>
        <w:jc w:val="both"/>
        <w:rPr>
          <w:rFonts w:ascii="Bookman Old Style" w:hAnsi="Bookman Old Style" w:cs="Times New Roman"/>
          <w:bCs/>
          <w:sz w:val="20"/>
          <w:szCs w:val="20"/>
        </w:rPr>
      </w:pPr>
      <w:r w:rsidRPr="00E05F04">
        <w:rPr>
          <w:rFonts w:ascii="Bookman Old Style" w:hAnsi="Bookman Old Style" w:cs="Times New Roman"/>
          <w:sz w:val="20"/>
          <w:szCs w:val="20"/>
        </w:rPr>
        <w:t>Sejatinya, pemerintah daerah harus mampu memprioritaskan alokasi anggarannya secara optimal kepada dua sektor (operasional dan ivenstasi) secara adil (Utomo, 2015). Oleh karena itu, rasio belanja pembangunan yang relatif masih kecil perlu ditingkatkan sesuai dengan kebutuhan pembangunan di daerah.</w:t>
      </w:r>
      <w:r w:rsidRPr="00E05F04">
        <w:rPr>
          <w:rFonts w:ascii="Bookman Old Style" w:hAnsi="Bookman Old Style" w:cs="Times New Roman"/>
          <w:bCs/>
          <w:sz w:val="20"/>
          <w:szCs w:val="20"/>
        </w:rPr>
        <w:t xml:space="preserve"> Kedepannya diharapkan pemerintah Kabupaten Maros dapat lebih memperhatikan lagi terkait dengan porsi belanja yang mereka miliki. Merujuk pada hal tersebut, Utami dkk. (2019) dalam temuan risetnya menjelaskan bahwasanya rasio belanja modal memiliki pengaruh negatif terhadap pertumbuhan ekonomi masyarakat. Artinya, semakin besar alokasi biaya anggaran untuk belanja modal maka porsi pengembangan masyarakat seperti dalam sektor perekonomian menjadi terhambat karena anggaran lebih banyak diserap untuk keperluan operasional birokrasi. Hal ini relevan dengan temuan riset Utami dkk. (2019) yang juga mengungkapkan bahwasanya rasio belanja investasi berpengaruh secara positif dan signifikan bagi pertumbuhan ekonomi masyarakat. Hal ini relevan dengan riset yang sebelumnya dilakukan oleh Harliyani dan Haryadi (2016)  di mana kesuksesan suatu daerah bergantung pada kuantitas alokasi anggaran pada sektor pembanguna manusia (ekonomi, pendidikan, dan kesehatan). Dengan demikian, diharapkan kepada seluruh pemerintah daerah agar bisa lebih fokus kepada pembangunan  masyarakat, yang mana dikhususkan pada dua indeks khusus yakni Indeks Pembangunan Manusia (IPM) dan Indeks Kepuasan Masyarakt (IKM) agar kesuksesan daerah tidak hanya sebatas pada kinerja pemerintah tapi juga pada apa yang dirasakan oleh masyarakatnya.</w:t>
      </w:r>
    </w:p>
    <w:p w14:paraId="3819350B" w14:textId="77777777" w:rsidR="004F785E" w:rsidRPr="00E05F04" w:rsidRDefault="004F785E" w:rsidP="004F785E">
      <w:pPr>
        <w:spacing w:after="0" w:line="240" w:lineRule="auto"/>
        <w:ind w:firstLine="720"/>
        <w:jc w:val="both"/>
        <w:rPr>
          <w:rFonts w:ascii="Bookman Old Style" w:hAnsi="Bookman Old Style" w:cs="Times New Roman"/>
          <w:bCs/>
          <w:sz w:val="20"/>
          <w:szCs w:val="20"/>
        </w:rPr>
      </w:pPr>
    </w:p>
    <w:p w14:paraId="49B23DDA" w14:textId="6983526E" w:rsidR="004F785E" w:rsidRPr="001506D1" w:rsidRDefault="004F785E" w:rsidP="001506D1">
      <w:pPr>
        <w:pStyle w:val="ListParagraph"/>
        <w:numPr>
          <w:ilvl w:val="0"/>
          <w:numId w:val="13"/>
        </w:numPr>
        <w:spacing w:after="0" w:line="240" w:lineRule="auto"/>
        <w:ind w:left="426"/>
        <w:jc w:val="both"/>
        <w:rPr>
          <w:rFonts w:ascii="Bookman Old Style" w:hAnsi="Bookman Old Style" w:cs="Times New Roman"/>
          <w:b/>
          <w:bCs/>
          <w:sz w:val="20"/>
          <w:szCs w:val="20"/>
        </w:rPr>
      </w:pPr>
      <w:r w:rsidRPr="001506D1">
        <w:rPr>
          <w:rFonts w:ascii="Bookman Old Style" w:hAnsi="Bookman Old Style" w:cs="Times New Roman"/>
          <w:b/>
          <w:bCs/>
          <w:sz w:val="20"/>
          <w:szCs w:val="20"/>
        </w:rPr>
        <w:t>Rasio Pertumbuhan</w:t>
      </w:r>
    </w:p>
    <w:p w14:paraId="55FBBC32" w14:textId="77777777" w:rsidR="004F785E" w:rsidRPr="00E05F04" w:rsidRDefault="004F785E" w:rsidP="001506D1">
      <w:pPr>
        <w:spacing w:after="0" w:line="240" w:lineRule="auto"/>
        <w:ind w:firstLine="567"/>
        <w:jc w:val="both"/>
        <w:rPr>
          <w:rFonts w:ascii="Bookman Old Style" w:hAnsi="Bookman Old Style" w:cs="Times New Roman"/>
          <w:sz w:val="20"/>
          <w:szCs w:val="20"/>
        </w:rPr>
      </w:pPr>
      <w:r w:rsidRPr="00E05F04">
        <w:rPr>
          <w:rFonts w:ascii="Bookman Old Style" w:hAnsi="Bookman Old Style" w:cs="Times New Roman"/>
          <w:sz w:val="20"/>
          <w:szCs w:val="20"/>
        </w:rPr>
        <w:t xml:space="preserve">Terkait dengan capaian rasio pertumbuhan Kabupaten Maros, meskipun rasionya cenderung terus positif namun rasionya terus mengalami penurunan sejak tahun anggaran 2017 hingga tahun 2020. Namun, hal ini masih bisa dikatakan sebagai suatu kemajuan, sebagaimana standar yang telah ditetapkan yaitu Jika perhitungan rasio pertumbuhan positif (&gt;0%), maka pemerintah daerah berhasil meningkatkan capaiannya atau kinerja pemerintah daerah dalam kondisi yang baik (Nuzullestary, 2021).  Selain itu, hasil perhitungan rasio pertumbuhan bisa menjadi bahan evaluasi komponen APBD mana yang sudah maupun belum optimal (Fathah, 2017). Rasio pertumbuhan ini juga dapat memberikan hasil evaluasi terkait potensi-potensi apa saja yang perlu mendapatkan perhatian lebih (Utomo, 2015). </w:t>
      </w:r>
    </w:p>
    <w:p w14:paraId="356FA880" w14:textId="77777777" w:rsidR="004F785E" w:rsidRPr="00E05F04" w:rsidRDefault="004F785E" w:rsidP="001506D1">
      <w:pPr>
        <w:spacing w:after="0" w:line="240" w:lineRule="auto"/>
        <w:ind w:firstLine="567"/>
        <w:jc w:val="both"/>
        <w:rPr>
          <w:rFonts w:ascii="Bookman Old Style" w:hAnsi="Bookman Old Style" w:cs="Times New Roman"/>
          <w:sz w:val="20"/>
          <w:szCs w:val="20"/>
        </w:rPr>
      </w:pPr>
      <w:r w:rsidRPr="00E05F04">
        <w:rPr>
          <w:rFonts w:ascii="Bookman Old Style" w:hAnsi="Bookman Old Style" w:cs="Times New Roman"/>
          <w:sz w:val="20"/>
          <w:szCs w:val="20"/>
        </w:rPr>
        <w:t xml:space="preserve">Terkhusus untuk tahun 2020, hal ini disebabkan oleh rendahnya realisasi PAD akibat adanya berbagai kebijakan pembatasan sosial dalam rangka penangan pandemi </w:t>
      </w:r>
      <w:r w:rsidRPr="00E05F04">
        <w:rPr>
          <w:rFonts w:ascii="Bookman Old Style" w:hAnsi="Bookman Old Style" w:cs="Times New Roman"/>
          <w:i/>
          <w:iCs/>
          <w:sz w:val="20"/>
          <w:szCs w:val="20"/>
        </w:rPr>
        <w:t>covid-19</w:t>
      </w:r>
      <w:r w:rsidRPr="00E05F04">
        <w:rPr>
          <w:rFonts w:ascii="Bookman Old Style" w:hAnsi="Bookman Old Style" w:cs="Times New Roman"/>
          <w:sz w:val="20"/>
          <w:szCs w:val="20"/>
        </w:rPr>
        <w:t xml:space="preserve">. Kebijakan-kebijakan tersebut mengerem laju perekonomian yang berimbas pada rendahnya realisasi pajak dan retribusi serta juga sumber-sumber pendapatan lainnya. Hal ini tentu saja merupakan suatu pukulan telak disaat Kabupaten Maros berusaha menggenjot realisasi PAD-nya. Dengan demikian, pasca pandemi ini pemerintah-pemerintah daerah di Indonesia diharapkan mampu memulihkan kembali pertumbuhan PAD-nya, karenaemakin tinggi persentase pertumbuhan PAD, maka semakin besar kemampuan Pemerintah Daerah dalam mempertahankan dan meningkatkan keberhasilan yang dicapai pada setiap periode Tahun Anggaran (Susanto, 2019). </w:t>
      </w:r>
    </w:p>
    <w:p w14:paraId="17A00447" w14:textId="77777777" w:rsidR="004F785E" w:rsidRPr="00E05F04" w:rsidRDefault="004F785E" w:rsidP="001506D1">
      <w:pPr>
        <w:spacing w:after="0" w:line="240" w:lineRule="auto"/>
        <w:ind w:firstLine="567"/>
        <w:jc w:val="both"/>
        <w:rPr>
          <w:rFonts w:ascii="Bookman Old Style" w:hAnsi="Bookman Old Style" w:cs="Times New Roman"/>
          <w:sz w:val="20"/>
          <w:szCs w:val="20"/>
        </w:rPr>
      </w:pPr>
      <w:r w:rsidRPr="00E05F04">
        <w:rPr>
          <w:rFonts w:ascii="Bookman Old Style" w:hAnsi="Bookman Old Style" w:cs="Times New Roman"/>
          <w:sz w:val="20"/>
          <w:szCs w:val="20"/>
        </w:rPr>
        <w:t xml:space="preserve">Berbeda dengan penelitian Khairudin </w:t>
      </w:r>
      <w:r w:rsidRPr="00E05F04">
        <w:rPr>
          <w:rFonts w:ascii="Bookman Old Style" w:hAnsi="Bookman Old Style" w:cs="Times New Roman"/>
          <w:i/>
          <w:iCs/>
          <w:sz w:val="20"/>
          <w:szCs w:val="20"/>
        </w:rPr>
        <w:t>et. al</w:t>
      </w:r>
      <w:r w:rsidRPr="00E05F04">
        <w:rPr>
          <w:rFonts w:ascii="Bookman Old Style" w:hAnsi="Bookman Old Style" w:cs="Times New Roman"/>
          <w:sz w:val="20"/>
          <w:szCs w:val="20"/>
        </w:rPr>
        <w:t xml:space="preserve">. (2019) yang mana hasil penelitiannya menemukan bahwa pertumbuhan PAD berpengaruh secara negatif dan signifikan terhadap kesejahteraan masyarakat. Dalam penelitian tersebut dijelaskan bahwa dengan adanya PAD yang meningkat menandakan bahwa alokasi belanja pemerintah daerah masih terfokus pada </w:t>
      </w:r>
      <w:r w:rsidRPr="00E05F04">
        <w:rPr>
          <w:rFonts w:ascii="Bookman Old Style" w:hAnsi="Bookman Old Style" w:cs="Times New Roman"/>
          <w:i/>
          <w:iCs/>
          <w:sz w:val="20"/>
          <w:szCs w:val="20"/>
        </w:rPr>
        <w:t xml:space="preserve">output </w:t>
      </w:r>
      <w:r w:rsidRPr="00E05F04">
        <w:rPr>
          <w:rFonts w:ascii="Bookman Old Style" w:hAnsi="Bookman Old Style" w:cs="Times New Roman"/>
          <w:sz w:val="20"/>
          <w:szCs w:val="20"/>
        </w:rPr>
        <w:t xml:space="preserve">yang menghabiskan anggaran dan mengabaikan </w:t>
      </w:r>
      <w:r w:rsidRPr="00E05F04">
        <w:rPr>
          <w:rFonts w:ascii="Bookman Old Style" w:hAnsi="Bookman Old Style" w:cs="Times New Roman"/>
          <w:i/>
          <w:iCs/>
          <w:sz w:val="20"/>
          <w:szCs w:val="20"/>
        </w:rPr>
        <w:t xml:space="preserve">outcome </w:t>
      </w:r>
      <w:r w:rsidRPr="00E05F04">
        <w:rPr>
          <w:rFonts w:ascii="Bookman Old Style" w:hAnsi="Bookman Old Style" w:cs="Times New Roman"/>
          <w:sz w:val="20"/>
          <w:szCs w:val="20"/>
        </w:rPr>
        <w:t xml:space="preserve">yang harusnya dihasilkan, sehingga porsi untuk kesejahteraan masyarakat menjadi berkurang. Hal yang sama diungkapkan oleh Khairudin dkk. (2020) yang mengungkapkan bahwa rasi pertumbuhan PAD memberikan pengaruh negatif secara signifika terhadap lini kesejahteraan masyarakat, karena adanya pengurangan alokasi untuk sektor-sektor strategis pembangunan manusia. Oleh karena itu, pemerintah daerah wajib membuat regulasi yang ketat dan mengikat demi memfokuskan alokasi anggaran kepada </w:t>
      </w:r>
      <w:r w:rsidRPr="00E05F04">
        <w:rPr>
          <w:rFonts w:ascii="Bookman Old Style" w:hAnsi="Bookman Old Style" w:cs="Times New Roman"/>
          <w:i/>
          <w:iCs/>
          <w:sz w:val="20"/>
          <w:szCs w:val="20"/>
        </w:rPr>
        <w:t xml:space="preserve">outcome </w:t>
      </w:r>
      <w:r w:rsidRPr="00E05F04">
        <w:rPr>
          <w:rFonts w:ascii="Bookman Old Style" w:hAnsi="Bookman Old Style" w:cs="Times New Roman"/>
          <w:sz w:val="20"/>
          <w:szCs w:val="20"/>
        </w:rPr>
        <w:t xml:space="preserve">yang seharusnya. Temuan penelitian ini mengonfirmasi apa yang dijelaskan dalam </w:t>
      </w:r>
      <w:r w:rsidRPr="00E05F04">
        <w:rPr>
          <w:rFonts w:ascii="Bookman Old Style" w:hAnsi="Bookman Old Style" w:cs="Times New Roman"/>
          <w:i/>
          <w:iCs/>
          <w:sz w:val="20"/>
          <w:szCs w:val="20"/>
        </w:rPr>
        <w:t>stakeholder theory</w:t>
      </w:r>
      <w:r w:rsidRPr="00E05F04">
        <w:rPr>
          <w:rFonts w:ascii="Bookman Old Style" w:hAnsi="Bookman Old Style" w:cs="Times New Roman"/>
          <w:sz w:val="20"/>
          <w:szCs w:val="20"/>
        </w:rPr>
        <w:t xml:space="preserve">, dimana seharusnya pemerintah daerah mengupayakan secara </w:t>
      </w:r>
      <w:r w:rsidRPr="00E05F04">
        <w:rPr>
          <w:rFonts w:ascii="Bookman Old Style" w:hAnsi="Bookman Old Style" w:cs="Times New Roman"/>
          <w:sz w:val="20"/>
          <w:szCs w:val="20"/>
        </w:rPr>
        <w:lastRenderedPageBreak/>
        <w:t xml:space="preserve">maksimal kebermanfataan bagi seluruh </w:t>
      </w:r>
      <w:r w:rsidRPr="00E05F04">
        <w:rPr>
          <w:rFonts w:ascii="Bookman Old Style" w:hAnsi="Bookman Old Style" w:cs="Times New Roman"/>
          <w:i/>
          <w:iCs/>
          <w:sz w:val="20"/>
          <w:szCs w:val="20"/>
        </w:rPr>
        <w:t xml:space="preserve">stakeholder </w:t>
      </w:r>
      <w:r w:rsidRPr="00E05F04">
        <w:rPr>
          <w:rFonts w:ascii="Bookman Old Style" w:hAnsi="Bookman Old Style" w:cs="Times New Roman"/>
          <w:sz w:val="20"/>
          <w:szCs w:val="20"/>
        </w:rPr>
        <w:t xml:space="preserve">khususnya masyarakat sebagai </w:t>
      </w:r>
      <w:r w:rsidRPr="00E05F04">
        <w:rPr>
          <w:rFonts w:ascii="Bookman Old Style" w:hAnsi="Bookman Old Style" w:cs="Times New Roman"/>
          <w:i/>
          <w:iCs/>
          <w:sz w:val="20"/>
          <w:szCs w:val="20"/>
        </w:rPr>
        <w:t xml:space="preserve">stakeholder </w:t>
      </w:r>
      <w:r w:rsidRPr="00E05F04">
        <w:rPr>
          <w:rFonts w:ascii="Bookman Old Style" w:hAnsi="Bookman Old Style" w:cs="Times New Roman"/>
          <w:sz w:val="20"/>
          <w:szCs w:val="20"/>
        </w:rPr>
        <w:t>utama.</w:t>
      </w:r>
    </w:p>
    <w:p w14:paraId="0197718C" w14:textId="77777777" w:rsidR="00E15747" w:rsidRDefault="00E15747" w:rsidP="00B23860">
      <w:pPr>
        <w:spacing w:after="0" w:line="240" w:lineRule="auto"/>
        <w:rPr>
          <w:rFonts w:ascii="Bookman Old Style" w:eastAsia="Garamond" w:hAnsi="Bookman Old Style" w:cs="Garamond"/>
          <w:b/>
          <w:sz w:val="20"/>
          <w:szCs w:val="20"/>
        </w:rPr>
      </w:pPr>
    </w:p>
    <w:p w14:paraId="29EBBA23" w14:textId="2428D847" w:rsidR="00E15747" w:rsidRPr="00D71740" w:rsidRDefault="00394CBA" w:rsidP="00394CBA">
      <w:pPr>
        <w:spacing w:after="120" w:line="240" w:lineRule="auto"/>
        <w:jc w:val="center"/>
        <w:rPr>
          <w:rFonts w:ascii="Bookman Old Style" w:eastAsia="Garamond" w:hAnsi="Bookman Old Style" w:cs="Garamond"/>
          <w:b/>
          <w:sz w:val="20"/>
          <w:szCs w:val="20"/>
        </w:rPr>
      </w:pPr>
      <w:r w:rsidRPr="001506D1">
        <w:rPr>
          <w:rFonts w:ascii="Bookman Old Style" w:eastAsia="Garamond" w:hAnsi="Bookman Old Style" w:cs="Garamond"/>
          <w:b/>
          <w:sz w:val="20"/>
          <w:szCs w:val="20"/>
        </w:rPr>
        <w:t>KESIMPULAN</w:t>
      </w:r>
    </w:p>
    <w:p w14:paraId="5350A5FC" w14:textId="3450D3E3" w:rsidR="00E15747" w:rsidRDefault="001506D1" w:rsidP="00B23860">
      <w:pPr>
        <w:spacing w:after="0" w:line="240" w:lineRule="auto"/>
        <w:ind w:firstLine="567"/>
        <w:jc w:val="both"/>
        <w:rPr>
          <w:rFonts w:ascii="Bookman Old Style" w:eastAsia="Garamond" w:hAnsi="Bookman Old Style" w:cs="Garamond"/>
          <w:sz w:val="20"/>
          <w:szCs w:val="20"/>
        </w:rPr>
      </w:pPr>
      <w:r>
        <w:rPr>
          <w:rFonts w:ascii="Bookman Old Style" w:hAnsi="Bookman Old Style" w:cs="Times New Roman"/>
          <w:bCs/>
          <w:sz w:val="20"/>
          <w:szCs w:val="20"/>
        </w:rPr>
        <w:t>Berdasarkan h</w:t>
      </w:r>
      <w:r w:rsidRPr="00E05F04">
        <w:rPr>
          <w:rFonts w:ascii="Bookman Old Style" w:hAnsi="Bookman Old Style" w:cs="Times New Roman"/>
          <w:bCs/>
          <w:sz w:val="20"/>
          <w:szCs w:val="20"/>
        </w:rPr>
        <w:t>asil penelitian</w:t>
      </w:r>
      <w:r>
        <w:rPr>
          <w:rFonts w:ascii="Bookman Old Style" w:hAnsi="Bookman Old Style" w:cs="Times New Roman"/>
          <w:bCs/>
          <w:sz w:val="20"/>
          <w:szCs w:val="20"/>
        </w:rPr>
        <w:t xml:space="preserve"> yang telah diuraikan,</w:t>
      </w:r>
      <w:r w:rsidRPr="00E05F04">
        <w:rPr>
          <w:rFonts w:ascii="Bookman Old Style" w:hAnsi="Bookman Old Style" w:cs="Times New Roman"/>
          <w:bCs/>
          <w:sz w:val="20"/>
          <w:szCs w:val="20"/>
        </w:rPr>
        <w:t xml:space="preserve"> </w:t>
      </w:r>
      <w:r>
        <w:rPr>
          <w:rFonts w:ascii="Bookman Old Style" w:hAnsi="Bookman Old Style" w:cs="Times New Roman"/>
          <w:bCs/>
          <w:sz w:val="20"/>
          <w:szCs w:val="20"/>
        </w:rPr>
        <w:t>peneliti kemudian menarik kesimpulan</w:t>
      </w:r>
      <w:r w:rsidRPr="00E05F04">
        <w:rPr>
          <w:rFonts w:ascii="Bookman Old Style" w:hAnsi="Bookman Old Style" w:cs="Times New Roman"/>
          <w:bCs/>
          <w:sz w:val="20"/>
          <w:szCs w:val="20"/>
        </w:rPr>
        <w:t xml:space="preserve"> sebagai berikut: 1) Kinerja keuangan pemerintah daerah Kabupaten Maros ditinjau dari rasio efektivitas tergolong dalam kategori efektif untuk tahun anggaran 2017-2019, sedangkan tahun anggaran 2020 dalam kategori kurang efektif yang disebabkan oleh pendemi </w:t>
      </w:r>
      <w:r w:rsidRPr="00E05F04">
        <w:rPr>
          <w:rFonts w:ascii="Bookman Old Style" w:hAnsi="Bookman Old Style" w:cs="Times New Roman"/>
          <w:bCs/>
          <w:i/>
          <w:sz w:val="20"/>
          <w:szCs w:val="20"/>
        </w:rPr>
        <w:t>covid-19</w:t>
      </w:r>
      <w:r w:rsidRPr="00E05F04">
        <w:rPr>
          <w:rFonts w:ascii="Bookman Old Style" w:hAnsi="Bookman Old Style" w:cs="Times New Roman"/>
          <w:bCs/>
          <w:iCs/>
          <w:sz w:val="20"/>
          <w:szCs w:val="20"/>
        </w:rPr>
        <w:t xml:space="preserve">; 2) Kinerja keuangan pemerintah daerah kabupaten Maros ditinjau dari rasio efisiensi selama tahun anggaran 2017-2020 tergolong dalam kategori kurang efisien. Hal ini menjadi alarm tersendiri bagi pemerintah daerah Kabupaten Maros agar lebih bijak dalam menetapkan dan mengelola anggaran belanja daerahnya; 3) Kinerja keuangan pemerintah daerah Kabupaten Maros ditinjau dari rasio aktivitas masuk dalam kategori kurang baik karena selama tahun anggaran 2017-2020 rasio belanja operasi lebih tinggi dibanding dengan rasio belanja investasi. Ke depannya rasio belanja investasi harus lebih didominankan guna menjaga kepercayaan masyarakat dan menjaga kelangsungan kinerja keuangan pemerintah daerah Kabupaten Maros dalam jangka panjang; 4) </w:t>
      </w:r>
      <w:r w:rsidRPr="00E05F04">
        <w:rPr>
          <w:rFonts w:ascii="Bookman Old Style" w:hAnsi="Bookman Old Style" w:cs="Times New Roman"/>
          <w:bCs/>
          <w:sz w:val="20"/>
          <w:szCs w:val="20"/>
        </w:rPr>
        <w:t>Kinerja keuangan Kabupaten Maros ditinjau dari rasio pertumbuhan PAD masuk dalam kategori tidak baik. Selain rasio yang terus menurun sejak tahun anggaran 2017, angka rasio juga tidak pernah mencapai 25%. Hal ini tentunya harus dibenahi oleh pemerintah daerah Kabupaten Maros karena target PAD senantiasa naik setiap tahunnya sehingga realisasinya juga harus terus digenjot.</w:t>
      </w:r>
    </w:p>
    <w:p w14:paraId="57FC8EA6" w14:textId="77777777" w:rsidR="00E15747" w:rsidRPr="00D71740" w:rsidRDefault="00E15747" w:rsidP="00B23860">
      <w:pPr>
        <w:spacing w:after="0" w:line="240" w:lineRule="auto"/>
        <w:ind w:firstLine="567"/>
        <w:jc w:val="both"/>
        <w:rPr>
          <w:rFonts w:ascii="Bookman Old Style" w:eastAsia="Garamond" w:hAnsi="Bookman Old Style" w:cs="Garamond"/>
          <w:sz w:val="20"/>
          <w:szCs w:val="20"/>
        </w:rPr>
      </w:pPr>
    </w:p>
    <w:p w14:paraId="0EF94D3A" w14:textId="1D83ED0E" w:rsidR="00E15747" w:rsidRPr="00D71740" w:rsidRDefault="00394CBA" w:rsidP="00394CBA">
      <w:pPr>
        <w:spacing w:after="120" w:line="240" w:lineRule="auto"/>
        <w:jc w:val="center"/>
        <w:rPr>
          <w:rFonts w:ascii="Bookman Old Style" w:eastAsia="Garamond" w:hAnsi="Bookman Old Style" w:cs="Garamond"/>
          <w:b/>
          <w:sz w:val="20"/>
          <w:szCs w:val="20"/>
        </w:rPr>
      </w:pPr>
      <w:r>
        <w:rPr>
          <w:rFonts w:ascii="Bookman Old Style" w:eastAsia="Garamond" w:hAnsi="Bookman Old Style" w:cs="Garamond"/>
          <w:b/>
          <w:sz w:val="20"/>
          <w:szCs w:val="20"/>
          <w:lang w:val="en-US"/>
        </w:rPr>
        <w:t>DAFTAR PUSTAKA</w:t>
      </w:r>
    </w:p>
    <w:p w14:paraId="4262D2A3"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Afiyanti, Y. 2008. Validitas dan Realibilitas dalam Penelitian Kualitatif. </w:t>
      </w:r>
      <w:r w:rsidRPr="00F338BC">
        <w:rPr>
          <w:rFonts w:ascii="Bookman Old Style" w:hAnsi="Bookman Old Style" w:cs="Times New Roman"/>
          <w:i/>
          <w:sz w:val="20"/>
          <w:szCs w:val="20"/>
        </w:rPr>
        <w:t xml:space="preserve">Jurnal Keperawatan Indonesia, </w:t>
      </w:r>
      <w:r w:rsidRPr="00F338BC">
        <w:rPr>
          <w:rFonts w:ascii="Bookman Old Style" w:hAnsi="Bookman Old Style" w:cs="Times New Roman"/>
          <w:sz w:val="20"/>
          <w:szCs w:val="20"/>
        </w:rPr>
        <w:t>12(2): 137-141.</w:t>
      </w:r>
    </w:p>
    <w:p w14:paraId="6437A090"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Adhiantoko Hony</w:t>
      </w:r>
      <w:r w:rsidRPr="00F338BC">
        <w:rPr>
          <w:rFonts w:ascii="Bookman Old Style" w:hAnsi="Bookman Old Style" w:cs="Times New Roman"/>
          <w:b/>
          <w:sz w:val="20"/>
          <w:szCs w:val="20"/>
        </w:rPr>
        <w:t>,</w:t>
      </w:r>
      <w:r w:rsidRPr="00F338BC">
        <w:rPr>
          <w:rFonts w:ascii="Bookman Old Style" w:hAnsi="Bookman Old Style" w:cs="Times New Roman"/>
          <w:sz w:val="20"/>
          <w:szCs w:val="20"/>
        </w:rPr>
        <w:t xml:space="preserve"> 2013, “Analisis Kinerja Keuangan Pemerintah Kabupaten Blora”Fakultas Ekonomi Universitas Negeri Yogyakarta</w:t>
      </w:r>
    </w:p>
    <w:p w14:paraId="45179CFD"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Ajani Eka Sintala Dewi , Akram dan Handjani Lilik, 2017. “Hubungan PAD, Belanja Modal dan Kinerja Keuangan Pemerintah Daerah di Nusa Tenggara Barat”Vol 11, No. 1.</w:t>
      </w:r>
    </w:p>
    <w:p w14:paraId="35EE663C"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i/>
          <w:iCs/>
          <w:sz w:val="20"/>
          <w:szCs w:val="20"/>
        </w:rPr>
      </w:pPr>
      <w:r w:rsidRPr="00F338BC">
        <w:rPr>
          <w:rFonts w:ascii="Bookman Old Style" w:hAnsi="Bookman Old Style" w:cs="Times New Roman"/>
          <w:sz w:val="20"/>
          <w:szCs w:val="20"/>
        </w:rPr>
        <w:t xml:space="preserve">Alam, K. Z. dan N. Adib. 2016. Pengaruh Kinerja Keuangan Pemerintah Daerah dan Hasil Pemeriksaan BPK RI terhadap Kesejahteraan Masyarakat. </w:t>
      </w:r>
      <w:r w:rsidRPr="00F338BC">
        <w:rPr>
          <w:rFonts w:ascii="Bookman Old Style" w:hAnsi="Bookman Old Style" w:cs="Times New Roman"/>
          <w:i/>
          <w:iCs/>
          <w:sz w:val="20"/>
          <w:szCs w:val="20"/>
        </w:rPr>
        <w:t>Jurnal Fakultas Ekonomi dan Bisnis Universitas Brawijaya.</w:t>
      </w:r>
    </w:p>
    <w:p w14:paraId="15D4DAD9"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Alvionita, W. (2017). Analisis Kinerja Keuangan Pemerintah Daerah Kabupaten Maros. 3(005), 59–71.</w:t>
      </w:r>
    </w:p>
    <w:p w14:paraId="21DC8283"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Amalia Mirza, Rifka.2012.Analisis Kinerja Keuangan Pemerintah Pusat Tahun 2005 Sampai Tahun 2010.Skripsi Fakultas Ekonomika dan Bisnis Universitas Diponegoro. Semarang.</w:t>
      </w:r>
    </w:p>
    <w:p w14:paraId="2387A09A"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Anis Karlina Handayani Nur, 2017. “Analisis Kinerja Keuangan Pemerintah Daerah dalam pengelolaan APBD Kota Surabaya tahun 2012-2017 “Jurnal Ilmu dan Riset Akuntasi Vol 6, No. 3.</w:t>
      </w:r>
    </w:p>
    <w:p w14:paraId="2528F296"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Atmadja, A. T. 2013. Pergulatan Metodologi dan Penelitian Kualitatif dalam Ranah Ilmu Akuntansi. </w:t>
      </w:r>
      <w:r w:rsidRPr="00F338BC">
        <w:rPr>
          <w:rFonts w:ascii="Bookman Old Style" w:hAnsi="Bookman Old Style" w:cs="Times New Roman"/>
          <w:i/>
          <w:sz w:val="20"/>
          <w:szCs w:val="20"/>
        </w:rPr>
        <w:t>Jurnal Akuntansi Profesi</w:t>
      </w:r>
      <w:r w:rsidRPr="00F338BC">
        <w:rPr>
          <w:rFonts w:ascii="Bookman Old Style" w:hAnsi="Bookman Old Style" w:cs="Times New Roman"/>
          <w:sz w:val="20"/>
          <w:szCs w:val="20"/>
        </w:rPr>
        <w:t xml:space="preserve">, 3(2): 122-141. </w:t>
      </w:r>
    </w:p>
    <w:p w14:paraId="2EEF38A3"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Azmi, Z., Abdillah Arif  N. dan Wardayani. 2018. Memahami Penelitian Kualitatif dalam Akuntansi. </w:t>
      </w:r>
      <w:r w:rsidRPr="00F338BC">
        <w:rPr>
          <w:rFonts w:ascii="Bookman Old Style" w:hAnsi="Bookman Old Style" w:cs="Times New Roman"/>
          <w:i/>
          <w:sz w:val="20"/>
          <w:szCs w:val="20"/>
        </w:rPr>
        <w:t>Akuntabilitas: Jurnal Ilmu Akuntansi</w:t>
      </w:r>
      <w:r w:rsidRPr="00F338BC">
        <w:rPr>
          <w:rFonts w:ascii="Bookman Old Style" w:hAnsi="Bookman Old Style" w:cs="Times New Roman"/>
          <w:sz w:val="20"/>
          <w:szCs w:val="20"/>
        </w:rPr>
        <w:t>, 11(1): 159-168.</w:t>
      </w:r>
    </w:p>
    <w:p w14:paraId="2A5C9E62"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Bastian, Indra.2001.Akuntansi Sektor Publik di Indonesia. Edisi Pertama. Yogyakarta: BPFE</w:t>
      </w:r>
    </w:p>
    <w:p w14:paraId="3E34CEEC"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Biro Hukum &amp; Humas BPKP.2005.PP Nomor 58 Tahun 2005 Pengelolaan dan Pertanggung Jawaban Keuangan Daerah.Biro Hukum &amp; Humas BPKP.</w:t>
      </w:r>
    </w:p>
    <w:p w14:paraId="0AF30BDB"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Biro Hukum BPK. 2003. “Undang-Undang Nomor 17 Tahun 2003 Tentang Keuangan Negara”. Biro Hukum BPK</w:t>
      </w:r>
    </w:p>
    <w:p w14:paraId="291A750D"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Bungin, Burhan, 2003. “Analisis Data Penelitian Kualitatif, Pemahaman Filosofis dan Metodologi ke Arah Penguasa Model Aplikasi”.Jakarta :PT.Raja Grafindo Persada.</w:t>
      </w:r>
    </w:p>
    <w:p w14:paraId="770938CE"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Chairi, A. 2009. Landasan Filsafat dan Metode Penelitian Kualitatif. </w:t>
      </w:r>
      <w:r w:rsidRPr="00F338BC">
        <w:rPr>
          <w:rFonts w:ascii="Bookman Old Style" w:hAnsi="Bookman Old Style" w:cs="Times New Roman"/>
          <w:i/>
          <w:sz w:val="20"/>
          <w:szCs w:val="20"/>
        </w:rPr>
        <w:t>Laboratorium Pengembangan Akuntansi</w:t>
      </w:r>
      <w:r w:rsidRPr="00F338BC">
        <w:rPr>
          <w:rFonts w:ascii="Bookman Old Style" w:hAnsi="Bookman Old Style" w:cs="Times New Roman"/>
          <w:sz w:val="20"/>
          <w:szCs w:val="20"/>
        </w:rPr>
        <w:t>, 3(2): 1-27.</w:t>
      </w:r>
    </w:p>
    <w:p w14:paraId="37D522CF"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Darsono, I.L.  2013. “Pengaruh Alokasi Belanja Modal dan Pendapatan Asli Daerah terhadap Kemandirian Keuangan Pemerintah Daerah”. Jurnal Profita Kajian Ilmu Akuntansi Vol.1, No.8 Hal 11-21.</w:t>
      </w:r>
    </w:p>
    <w:p w14:paraId="06A52F4D"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lastRenderedPageBreak/>
        <w:t>Direktorat Jendral Bina Administrasi Keuangan. 2006. Peraturan Menteri Dalam Negeri Nomor 13 Tentang Pedoman Pengelolaan Keuangan Daerah.Direktorat Jendral Bina Administrasi Keuangan</w:t>
      </w:r>
    </w:p>
    <w:p w14:paraId="0A14571F"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Dwijayanti,R.dan Rusherlistyanti.2013.”Analisis Perbandingan Kinerja Keuangan Pemerintah Provinsi Indonesia.”Jurnal Ekonomi dan Bisnis,Vol.12 No.1, Edisi Maret 2013, Hal. 43-66/</w:t>
      </w:r>
    </w:p>
    <w:p w14:paraId="495EF1F0"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Dwijanti dan Rusherlistyanti. 2013.“Analisis perbandingan kinerja keuangan pemerintah propinsi Se-Indonesia”.Jurnal Ekonomi dan Bisnis</w:t>
      </w:r>
      <w:r w:rsidRPr="00F338BC">
        <w:rPr>
          <w:rFonts w:ascii="Bookman Old Style" w:hAnsi="Bookman Old Style" w:cs="Times New Roman"/>
          <w:i/>
          <w:sz w:val="20"/>
          <w:szCs w:val="20"/>
        </w:rPr>
        <w:t xml:space="preserve">, </w:t>
      </w:r>
      <w:r w:rsidRPr="00F338BC">
        <w:rPr>
          <w:rFonts w:ascii="Bookman Old Style" w:hAnsi="Bookman Old Style" w:cs="Times New Roman"/>
          <w:sz w:val="20"/>
          <w:szCs w:val="20"/>
        </w:rPr>
        <w:t>Vol. 12 No.01.</w:t>
      </w:r>
    </w:p>
    <w:p w14:paraId="5A746E6F"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Erna Rahmawati Ni Ketut, Putra I wayan, 2018.“Analisis Kinerja Keuangan Pemerintah Kabupaten Sumbawa tahun anggaran 2010-2012”E-jurnal Vol.15, No 3.</w:t>
      </w:r>
    </w:p>
    <w:p w14:paraId="3FBD87E5"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Fathah, R. N. 2017. Analisis Rasio Keuangan untuk Penilaian Kinerja pada Pemerintah Kabupaten Gunung Kidul. </w:t>
      </w:r>
      <w:r w:rsidRPr="00F338BC">
        <w:rPr>
          <w:rFonts w:ascii="Bookman Old Style" w:hAnsi="Bookman Old Style" w:cs="Times New Roman"/>
          <w:i/>
          <w:iCs/>
          <w:sz w:val="20"/>
          <w:szCs w:val="20"/>
        </w:rPr>
        <w:t>Jurnal EBBANK</w:t>
      </w:r>
      <w:r w:rsidRPr="00F338BC">
        <w:rPr>
          <w:rFonts w:ascii="Bookman Old Style" w:hAnsi="Bookman Old Style" w:cs="Times New Roman"/>
          <w:sz w:val="20"/>
          <w:szCs w:val="20"/>
        </w:rPr>
        <w:t>, 8(1): 33-48.</w:t>
      </w:r>
    </w:p>
    <w:p w14:paraId="6513216C"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Halim Abdul. (2007). </w:t>
      </w:r>
      <w:r w:rsidRPr="00F338BC">
        <w:rPr>
          <w:rFonts w:ascii="Bookman Old Style" w:hAnsi="Bookman Old Style" w:cs="Times New Roman"/>
          <w:i/>
          <w:sz w:val="20"/>
          <w:szCs w:val="20"/>
        </w:rPr>
        <w:t>Akuntansi Sektor Publik: Akuntansi Keuangan Daerah</w:t>
      </w:r>
      <w:r w:rsidRPr="00F338BC">
        <w:rPr>
          <w:rFonts w:ascii="Bookman Old Style" w:hAnsi="Bookman Old Style" w:cs="Times New Roman"/>
          <w:sz w:val="20"/>
          <w:szCs w:val="20"/>
        </w:rPr>
        <w:t>. Jakarta: Salemba Empat.</w:t>
      </w:r>
    </w:p>
    <w:p w14:paraId="29F62625"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Harliyani, E. M. dan Haryadi. 2016. Pengaruh Kinerja Keuangan Pemerintah Daerah terhadap Indeks Pembagunan Manusia di Provinsi Jambi. </w:t>
      </w:r>
      <w:r w:rsidRPr="00F338BC">
        <w:rPr>
          <w:rFonts w:ascii="Bookman Old Style" w:hAnsi="Bookman Old Style" w:cs="Times New Roman"/>
          <w:i/>
          <w:iCs/>
          <w:sz w:val="20"/>
          <w:szCs w:val="20"/>
        </w:rPr>
        <w:t xml:space="preserve">Jurnal Perspektif Pembiayaan dan Pembangunan Daerah, </w:t>
      </w:r>
      <w:r w:rsidRPr="00F338BC">
        <w:rPr>
          <w:rFonts w:ascii="Bookman Old Style" w:hAnsi="Bookman Old Style" w:cs="Times New Roman"/>
          <w:sz w:val="20"/>
          <w:szCs w:val="20"/>
        </w:rPr>
        <w:t>3(3): 129-140.</w:t>
      </w:r>
    </w:p>
    <w:p w14:paraId="63222139"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Hendro Sumarjo. (2010). “Pengaruh Karakteristik Pemerintah Daerah Terhadap Kinerja Keuangan Pemerintah Daerah.” Skripsi Fakultas Ekonomi Universitas Sebelas Maret.</w:t>
      </w:r>
    </w:p>
    <w:p w14:paraId="2F6161FF"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Ibnu Syamsi. (2013). “Pokok-Pokok Kebijaksanaan, Perencanaan, Pemrograman, Dan Penganggaran Pembangunan Tingkat Nasional Dan Regional.”Jakarta: CV Rajawali.</w:t>
      </w:r>
    </w:p>
    <w:p w14:paraId="45F948C1"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Indrayani dan  Khairunnisa. 2018. Analisis Pengukuran Kinerja Dengan Menggunakan Konsep Value For Money Pada Pemerintah Kota Lhokseumawe (Studi Kasus Pada DPKAD Kota Lhokseumawe Periode 2014-2016). J</w:t>
      </w:r>
      <w:r w:rsidRPr="00F338BC">
        <w:rPr>
          <w:rFonts w:ascii="Bookman Old Style" w:hAnsi="Bookman Old Style" w:cs="Times New Roman"/>
          <w:i/>
          <w:iCs/>
          <w:sz w:val="20"/>
          <w:szCs w:val="20"/>
        </w:rPr>
        <w:t>urnal Akuntansi Dan Keuangan</w:t>
      </w:r>
      <w:r w:rsidRPr="00F338BC">
        <w:rPr>
          <w:rFonts w:ascii="Bookman Old Style" w:hAnsi="Bookman Old Style" w:cs="Times New Roman"/>
          <w:sz w:val="20"/>
          <w:szCs w:val="20"/>
        </w:rPr>
        <w:t>, 6(1).</w:t>
      </w:r>
    </w:p>
    <w:p w14:paraId="0768FB25"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Indriantoro, Nur dan Bambang Supomo. 2013. </w:t>
      </w:r>
      <w:r w:rsidRPr="00F338BC">
        <w:rPr>
          <w:rFonts w:ascii="Bookman Old Style" w:hAnsi="Bookman Old Style" w:cs="Times New Roman"/>
          <w:i/>
          <w:sz w:val="20"/>
          <w:szCs w:val="20"/>
        </w:rPr>
        <w:t>Metodologi Penelitian Bisnis untuk Akuntansi dan Manajemen</w:t>
      </w:r>
      <w:r w:rsidRPr="00F338BC">
        <w:rPr>
          <w:rFonts w:ascii="Bookman Old Style" w:hAnsi="Bookman Old Style" w:cs="Times New Roman"/>
          <w:sz w:val="20"/>
          <w:szCs w:val="20"/>
        </w:rPr>
        <w:t>. Edisi Pertama. Yogyakarta: BPFE Fakultas Ekonomi dan Bisnis UGM.</w:t>
      </w:r>
    </w:p>
    <w:p w14:paraId="6177648D"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IstyaningtiasDian, 2017. “Analisis Kinerja Keuangan Pemerintah Kabupaten dan Pemerintah Kota di Jawa Tengah tahun 2010-2016”.Skripsi Fakultas Ekonomi dan Bisnis Islam Institut Agama Islam Negeri Surakarta.</w:t>
      </w:r>
    </w:p>
    <w:p w14:paraId="3C595236"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i/>
          <w:sz w:val="20"/>
          <w:szCs w:val="20"/>
        </w:rPr>
      </w:pPr>
      <w:r w:rsidRPr="00F338BC">
        <w:rPr>
          <w:rFonts w:ascii="Bookman Old Style" w:hAnsi="Bookman Old Style" w:cs="Times New Roman"/>
          <w:sz w:val="20"/>
          <w:szCs w:val="20"/>
        </w:rPr>
        <w:t>Karlina Anis, Nur Handayani,2017.“Analisis Kinerja Keuangan Pemerintah Daerah dalam Pengelolaan APBD Kota Surabaya tahun 2012-2017”.Jurnal Ilmu dan Riset Akuntansi</w:t>
      </w:r>
      <w:r w:rsidRPr="00F338BC">
        <w:rPr>
          <w:rFonts w:ascii="Bookman Old Style" w:hAnsi="Bookman Old Style" w:cs="Times New Roman"/>
          <w:i/>
          <w:sz w:val="20"/>
          <w:szCs w:val="20"/>
        </w:rPr>
        <w:t>.</w:t>
      </w:r>
      <w:r w:rsidRPr="00F338BC">
        <w:rPr>
          <w:rFonts w:ascii="Bookman Old Style" w:hAnsi="Bookman Old Style" w:cs="Times New Roman"/>
          <w:sz w:val="20"/>
          <w:szCs w:val="20"/>
        </w:rPr>
        <w:t>Vol6</w:t>
      </w:r>
      <w:r w:rsidRPr="00F338BC">
        <w:rPr>
          <w:rFonts w:ascii="Bookman Old Style" w:hAnsi="Bookman Old Style" w:cs="Times New Roman"/>
          <w:i/>
          <w:sz w:val="20"/>
          <w:szCs w:val="20"/>
        </w:rPr>
        <w:t xml:space="preserve">, </w:t>
      </w:r>
      <w:r w:rsidRPr="00F338BC">
        <w:rPr>
          <w:rFonts w:ascii="Bookman Old Style" w:hAnsi="Bookman Old Style" w:cs="Times New Roman"/>
          <w:sz w:val="20"/>
          <w:szCs w:val="20"/>
        </w:rPr>
        <w:t>No. 3, Maret.</w:t>
      </w:r>
    </w:p>
    <w:p w14:paraId="49B3A50D"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Kementrian Badan Usaha Milik Negara. 2004. “Undang-Undang Nomor 15 Tahun 2004 Tentang Pemeriksaan Pengelola dan Tanggung Jawab Keuangan Negara”. Kementrian BUMN/</w:t>
      </w:r>
    </w:p>
    <w:p w14:paraId="0BCFCFD9"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Kementrian Badan Usaha Milik Negara. 2004.”Undang-Undang Nomor 1 Tahun 2004 Tentang Perbendaharaan Negara”. Kementrian BUMN</w:t>
      </w:r>
    </w:p>
    <w:p w14:paraId="3E656F6E"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Khairudin., R. Tarmizi, Indrayenti, dan Aminah. 2019. Kinerja Keuangan dan Kesejahteraan Masyarakat Pemerintah Daerah di Indonesia. </w:t>
      </w:r>
      <w:r w:rsidRPr="00F338BC">
        <w:rPr>
          <w:rFonts w:ascii="Bookman Old Style" w:hAnsi="Bookman Old Style" w:cs="Times New Roman"/>
          <w:i/>
          <w:iCs/>
          <w:sz w:val="20"/>
          <w:szCs w:val="20"/>
        </w:rPr>
        <w:t>AJIE (Asian Journal of Innovation and Entrepreneurship</w:t>
      </w:r>
      <w:r w:rsidRPr="00F338BC">
        <w:rPr>
          <w:rFonts w:ascii="Bookman Old Style" w:hAnsi="Bookman Old Style" w:cs="Times New Roman"/>
          <w:sz w:val="20"/>
          <w:szCs w:val="20"/>
        </w:rPr>
        <w:t>), 4(3): 104-112.</w:t>
      </w:r>
    </w:p>
    <w:p w14:paraId="5470A042"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Khairudin., Aminah, A. P. Redaputri. 2020. Pentingnya Kinerja Keuangan Pemerintah Daerah untuk Meningkatkan Kesejahteraan Masyarakat di Indonesia. </w:t>
      </w:r>
      <w:r w:rsidRPr="00F338BC">
        <w:rPr>
          <w:rFonts w:ascii="Bookman Old Style" w:hAnsi="Bookman Old Style" w:cs="Times New Roman"/>
          <w:i/>
          <w:iCs/>
          <w:sz w:val="20"/>
          <w:szCs w:val="20"/>
        </w:rPr>
        <w:t xml:space="preserve">Jurnal AKUNTABEL, </w:t>
      </w:r>
      <w:r w:rsidRPr="00F338BC">
        <w:rPr>
          <w:rFonts w:ascii="Bookman Old Style" w:hAnsi="Bookman Old Style" w:cs="Times New Roman"/>
          <w:sz w:val="20"/>
          <w:szCs w:val="20"/>
        </w:rPr>
        <w:t>17(1): 148-151.</w:t>
      </w:r>
    </w:p>
    <w:p w14:paraId="7FC0E0E2"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Komite Standar Akuntansi Pemerintah. 2007. “Pernyataan Standar Akuntansi Pemerintah No.4”</w:t>
      </w:r>
    </w:p>
    <w:p w14:paraId="2580474C"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Kuncoro, Mudrajad. 2013. </w:t>
      </w:r>
      <w:r w:rsidRPr="00F338BC">
        <w:rPr>
          <w:rFonts w:ascii="Bookman Old Style" w:hAnsi="Bookman Old Style" w:cs="Times New Roman"/>
          <w:i/>
          <w:sz w:val="20"/>
          <w:szCs w:val="20"/>
        </w:rPr>
        <w:t xml:space="preserve">Metode Riset untuk Bisnis dan Ekonomi: Bagaimana Meneliti dan Menulis Tesis?. </w:t>
      </w:r>
      <w:r w:rsidRPr="00F338BC">
        <w:rPr>
          <w:rFonts w:ascii="Bookman Old Style" w:hAnsi="Bookman Old Style" w:cs="Times New Roman"/>
          <w:sz w:val="20"/>
          <w:szCs w:val="20"/>
        </w:rPr>
        <w:t>Edisi 4. Jakarta: Erlangga.</w:t>
      </w:r>
    </w:p>
    <w:p w14:paraId="453BF890"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Kusumadewi Wahidah Niken, Ilat Ventie, 2018.“Analisis Kineja Keuangan pada Pemerintah Kabupaten Minahasa Utara tahun 2012-2016”.Jurnal EMBA.Vol 4, No.1, Maret 2018, Hal. 634-644.</w:t>
      </w:r>
    </w:p>
    <w:p w14:paraId="28BB90DE"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Latuconsina, Y. M. 2016. Mengungkap Fenomena Potongan Angsuran Murabahah di Perbankan Syariah. </w:t>
      </w:r>
      <w:r w:rsidRPr="00F338BC">
        <w:rPr>
          <w:rFonts w:ascii="Bookman Old Style" w:hAnsi="Bookman Old Style" w:cs="Times New Roman"/>
          <w:i/>
          <w:sz w:val="20"/>
          <w:szCs w:val="20"/>
        </w:rPr>
        <w:t>Jurnal Akuntansi dan Investasi</w:t>
      </w:r>
      <w:r w:rsidRPr="00F338BC">
        <w:rPr>
          <w:rFonts w:ascii="Bookman Old Style" w:hAnsi="Bookman Old Style" w:cs="Times New Roman"/>
          <w:sz w:val="20"/>
          <w:szCs w:val="20"/>
        </w:rPr>
        <w:t>. 17(2): 132-140.</w:t>
      </w:r>
    </w:p>
    <w:p w14:paraId="3EB16559"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Lubis, P. K. D., &amp; Hafni, N. (2013). Analisis Rasio Keuangan Untuk Mengukur Kinerja Keuangan Pemerintah Daerah Kabupaten Labuhan Batu Tahun Anggaran 2011–2013.</w:t>
      </w:r>
    </w:p>
    <w:p w14:paraId="3689D2DC"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Lubis, P. K. D. dan N. Hafni. 2017. Analisis Rasio Keuangan untuk Mengukur Kinerja </w:t>
      </w:r>
      <w:r w:rsidRPr="00F338BC">
        <w:rPr>
          <w:rFonts w:ascii="Bookman Old Style" w:hAnsi="Bookman Old Style" w:cs="Times New Roman"/>
          <w:sz w:val="20"/>
          <w:szCs w:val="20"/>
        </w:rPr>
        <w:lastRenderedPageBreak/>
        <w:t xml:space="preserve">Keuangan Pemerintah Daerah Kabupaten Labuhan Batu Tahun Anggaran 2011-2013. </w:t>
      </w:r>
      <w:r w:rsidRPr="00F338BC">
        <w:rPr>
          <w:rFonts w:ascii="Bookman Old Style" w:hAnsi="Bookman Old Style" w:cs="Times New Roman"/>
          <w:i/>
          <w:iCs/>
          <w:sz w:val="20"/>
          <w:szCs w:val="20"/>
        </w:rPr>
        <w:t xml:space="preserve">KITABAH, </w:t>
      </w:r>
      <w:r w:rsidRPr="00F338BC">
        <w:rPr>
          <w:rFonts w:ascii="Bookman Old Style" w:hAnsi="Bookman Old Style" w:cs="Times New Roman"/>
          <w:sz w:val="20"/>
          <w:szCs w:val="20"/>
        </w:rPr>
        <w:t>1(1): 21-45.</w:t>
      </w:r>
    </w:p>
    <w:p w14:paraId="606B1F5B"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Magdalena, dan H Kurniawan,2013.“Perbandingan indikator kinerja keuangan pemerintah provinsi di Indonesia</w:t>
      </w:r>
      <w:r w:rsidRPr="00F338BC">
        <w:rPr>
          <w:rFonts w:ascii="Bookman Old Style" w:hAnsi="Bookman Old Style" w:cs="Times New Roman"/>
          <w:i/>
          <w:sz w:val="20"/>
          <w:szCs w:val="20"/>
        </w:rPr>
        <w:t>”.</w:t>
      </w:r>
      <w:r w:rsidRPr="00F338BC">
        <w:rPr>
          <w:rFonts w:ascii="Bookman Old Style" w:hAnsi="Bookman Old Style" w:cs="Times New Roman"/>
          <w:sz w:val="20"/>
          <w:szCs w:val="20"/>
        </w:rPr>
        <w:t>Modus Vol 25. No.1, 2013 Hal  91-106</w:t>
      </w:r>
    </w:p>
    <w:p w14:paraId="089ED34F"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Mahsun Mohammad, 2009.“Pengukuran Kinerja Sektor Publik”</w:t>
      </w:r>
      <w:r w:rsidRPr="00F338BC">
        <w:rPr>
          <w:rFonts w:ascii="Bookman Old Style" w:hAnsi="Bookman Old Style" w:cs="Times New Roman"/>
          <w:i/>
          <w:sz w:val="20"/>
          <w:szCs w:val="20"/>
        </w:rPr>
        <w:t>.</w:t>
      </w:r>
      <w:r w:rsidRPr="00F338BC">
        <w:rPr>
          <w:rFonts w:ascii="Bookman Old Style" w:hAnsi="Bookman Old Style" w:cs="Times New Roman"/>
          <w:sz w:val="20"/>
          <w:szCs w:val="20"/>
        </w:rPr>
        <w:t>Yogyakarta:  BPFE.</w:t>
      </w:r>
    </w:p>
    <w:p w14:paraId="501D2ABB"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Majid, Jamaluddin. 2019. </w:t>
      </w:r>
      <w:r w:rsidRPr="00F338BC">
        <w:rPr>
          <w:rFonts w:ascii="Bookman Old Style" w:hAnsi="Bookman Old Style" w:cs="Times New Roman"/>
          <w:i/>
          <w:iCs/>
          <w:sz w:val="20"/>
          <w:szCs w:val="20"/>
        </w:rPr>
        <w:t>Akuntansi Sektor Publik</w:t>
      </w:r>
      <w:r w:rsidRPr="00F338BC">
        <w:rPr>
          <w:rFonts w:ascii="Bookman Old Style" w:hAnsi="Bookman Old Style" w:cs="Times New Roman"/>
          <w:sz w:val="20"/>
          <w:szCs w:val="20"/>
        </w:rPr>
        <w:t xml:space="preserve">. Gowa: Pusaka Almaida. </w:t>
      </w:r>
    </w:p>
    <w:p w14:paraId="09FD2825"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Mardiasmo</w:t>
      </w:r>
      <w:r w:rsidRPr="00F338BC">
        <w:rPr>
          <w:rFonts w:ascii="Bookman Old Style" w:hAnsi="Bookman Old Style" w:cs="Times New Roman"/>
          <w:i/>
          <w:sz w:val="20"/>
          <w:szCs w:val="20"/>
        </w:rPr>
        <w:t xml:space="preserve">, </w:t>
      </w:r>
      <w:r w:rsidRPr="00F338BC">
        <w:rPr>
          <w:rFonts w:ascii="Bookman Old Style" w:hAnsi="Bookman Old Style" w:cs="Times New Roman"/>
          <w:sz w:val="20"/>
          <w:szCs w:val="20"/>
        </w:rPr>
        <w:t>2002</w:t>
      </w:r>
      <w:r w:rsidRPr="00F338BC">
        <w:rPr>
          <w:rFonts w:ascii="Bookman Old Style" w:hAnsi="Bookman Old Style" w:cs="Times New Roman"/>
          <w:i/>
          <w:sz w:val="20"/>
          <w:szCs w:val="20"/>
        </w:rPr>
        <w:t>.</w:t>
      </w:r>
      <w:r w:rsidRPr="00F338BC">
        <w:rPr>
          <w:rFonts w:ascii="Bookman Old Style" w:hAnsi="Bookman Old Style" w:cs="Times New Roman"/>
          <w:sz w:val="20"/>
          <w:szCs w:val="20"/>
        </w:rPr>
        <w:t>“Otonomi dan Manajemen Keuangan Daerah”.Yogyakarta: Penerbit Andi.</w:t>
      </w:r>
    </w:p>
    <w:p w14:paraId="4FF9CF9C"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Menteri Dalam Negri. 2007. Peraturan Menteri Dalam Negeri Nomor 59 Tentang Pedoman Pengelolaan Keuangan Negara. Menteri Dalam Negeri</w:t>
      </w:r>
    </w:p>
    <w:p w14:paraId="3D9E680B"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Menteri Hukum Dan Hak Asasi Manusia Repuplik Indonesia. 2006. “Undang-undang Nomor 18 ayat 2 tahun 1945 Tentang Otonomi Daerah” Kepala Peraturan Biro Peraturan Perundang-undangan  Bidang Perekonomian dan Industri.</w:t>
      </w:r>
    </w:p>
    <w:p w14:paraId="010A35B5"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Nasution, 2003.“Metode Research (Penelitian Ilmiah)”. Jakarta : Bumi Aksara</w:t>
      </w:r>
    </w:p>
    <w:p w14:paraId="7FBB0DB5"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Nurhidayat,2005. “Otonomi Daerah Perimbangan Keuangan Antara Pusat dan Daerah</w:t>
      </w:r>
      <w:r w:rsidRPr="00F338BC">
        <w:rPr>
          <w:rFonts w:ascii="Bookman Old Style" w:hAnsi="Bookman Old Style" w:cs="Times New Roman"/>
          <w:i/>
          <w:sz w:val="20"/>
          <w:szCs w:val="20"/>
        </w:rPr>
        <w:t xml:space="preserve">, </w:t>
      </w:r>
      <w:r w:rsidRPr="00F338BC">
        <w:rPr>
          <w:rFonts w:ascii="Bookman Old Style" w:hAnsi="Bookman Old Style" w:cs="Times New Roman"/>
          <w:sz w:val="20"/>
          <w:szCs w:val="20"/>
        </w:rPr>
        <w:t>UU RI No. 32 Tahun 2004 &amp; UU RI No. 33 Tahun 2004”</w:t>
      </w:r>
      <w:r w:rsidRPr="00F338BC">
        <w:rPr>
          <w:rFonts w:ascii="Bookman Old Style" w:hAnsi="Bookman Old Style" w:cs="Times New Roman"/>
          <w:i/>
          <w:sz w:val="20"/>
          <w:szCs w:val="20"/>
        </w:rPr>
        <w:t>.</w:t>
      </w:r>
      <w:r w:rsidRPr="00F338BC">
        <w:rPr>
          <w:rFonts w:ascii="Bookman Old Style" w:hAnsi="Bookman Old Style" w:cs="Times New Roman"/>
          <w:sz w:val="20"/>
          <w:szCs w:val="20"/>
        </w:rPr>
        <w:t>Bandung:Nuansa Aulia.</w:t>
      </w:r>
    </w:p>
    <w:p w14:paraId="4609D85C"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Nurhayati. (2015). Analisis Rasio Keuangan Untuk Mengukur Kinerja Pemerintah Daerah Kabupaten Rokan Hulu. 4(33), 55–66.</w:t>
      </w:r>
    </w:p>
    <w:p w14:paraId="02BE0D54"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Nurhayati. 2015. Analisis Rasio Keuangan untuk Mengukur Kinerja Keuangan Pemerintah Daerah Kabupaten Rokan Hulu. </w:t>
      </w:r>
      <w:r w:rsidRPr="00F338BC">
        <w:rPr>
          <w:rFonts w:ascii="Bookman Old Style" w:hAnsi="Bookman Old Style" w:cs="Times New Roman"/>
          <w:i/>
          <w:iCs/>
          <w:sz w:val="20"/>
          <w:szCs w:val="20"/>
        </w:rPr>
        <w:t>Juenal Ilmiah Cano Ekonomos</w:t>
      </w:r>
      <w:r w:rsidRPr="00F338BC">
        <w:rPr>
          <w:rFonts w:ascii="Bookman Old Style" w:hAnsi="Bookman Old Style" w:cs="Times New Roman"/>
          <w:sz w:val="20"/>
          <w:szCs w:val="20"/>
        </w:rPr>
        <w:t>, 4(1): 55-66.</w:t>
      </w:r>
    </w:p>
    <w:p w14:paraId="50120311"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Nuzullestary, V. dan E. Mulyaningsih. 2021. Kinerja Pengelolaan Keuangan dan Tingkat Kemandirian Pemerintah Kota Cilegon berdasarkan Anggaran Pendapatan dan Belanja Daerah (APBD) Tahun 2015-2019. </w:t>
      </w:r>
      <w:r w:rsidRPr="00F338BC">
        <w:rPr>
          <w:rFonts w:ascii="Bookman Old Style" w:hAnsi="Bookman Old Style" w:cs="Times New Roman"/>
          <w:i/>
          <w:iCs/>
          <w:sz w:val="20"/>
          <w:szCs w:val="20"/>
        </w:rPr>
        <w:t>Tirtayasa EKONOMIKA</w:t>
      </w:r>
      <w:r w:rsidRPr="00F338BC">
        <w:rPr>
          <w:rFonts w:ascii="Bookman Old Style" w:hAnsi="Bookman Old Style" w:cs="Times New Roman"/>
          <w:sz w:val="20"/>
          <w:szCs w:val="20"/>
        </w:rPr>
        <w:t>, 16(1): 44-58.</w:t>
      </w:r>
    </w:p>
    <w:p w14:paraId="5E0C7BD1"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Pilat, J. J., &amp; Morasa, J. (2017). Analisis Rasio Keuangan Anggaran Pendapatan Dan Belanja Daerah (APBD) Kota Manado Untuk Menilai Kinerja Keuangan Pemerintah Kota Manado Tahun Anggaran 2011 - 2015. 06, 45–56.</w:t>
      </w:r>
    </w:p>
    <w:p w14:paraId="1FF6ED33"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Pilat, J. J. dan J. Morasa. 2017. Analisis Rasio Keuangan Anggaran Pendapatan dan Belanja Daerah (APBD) Kota Manado untuk Menilai Kinerja Keuangan Pemerintah Kota Manado Tahun Anggaran 2011-2015.</w:t>
      </w:r>
    </w:p>
    <w:p w14:paraId="5EF6830F"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Pramono, Joko. 2014. Analisis Rasio Keuangan untuk Menilai Kinerja Keuangan Pemerintah Daerah (Studi Kasus pada Pemerintah Kota Surakarta). </w:t>
      </w:r>
      <w:r w:rsidRPr="00F338BC">
        <w:rPr>
          <w:rFonts w:ascii="Bookman Old Style" w:hAnsi="Bookman Old Style" w:cs="Times New Roman"/>
          <w:i/>
          <w:iCs/>
          <w:sz w:val="20"/>
          <w:szCs w:val="20"/>
        </w:rPr>
        <w:t>Jurnal Among Makarti</w:t>
      </w:r>
      <w:r w:rsidRPr="00F338BC">
        <w:rPr>
          <w:rFonts w:ascii="Bookman Old Style" w:hAnsi="Bookman Old Style" w:cs="Times New Roman"/>
          <w:sz w:val="20"/>
          <w:szCs w:val="20"/>
        </w:rPr>
        <w:t>, 7(13): 83-112.</w:t>
      </w:r>
    </w:p>
    <w:p w14:paraId="320EC5DE"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Rahmawati Ni Ketut Erna, Putra I Wayan,2018.“Analisis Kinerja Keuangan Pemerintah Kabupaten Sumbawa tahun anggaran 2010-1012”.E-Jurnal Akuntansi Universitas Udayana.Vol 15.No.3. Juni.</w:t>
      </w:r>
    </w:p>
    <w:p w14:paraId="7BC9B34E"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Ropa Mega Oktavia, 2018. “Analisis Kinerja Keuangan Pemerintah Kabupaten Minahasa Selatan”.Jurnal EMBA. Vol 4, No.2 Juni, Hal. 738-747.</w:t>
      </w:r>
    </w:p>
    <w:p w14:paraId="03F0B97E"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i/>
          <w:iCs/>
          <w:sz w:val="20"/>
          <w:szCs w:val="20"/>
        </w:rPr>
      </w:pPr>
      <w:r w:rsidRPr="00F338BC">
        <w:rPr>
          <w:rFonts w:ascii="Bookman Old Style" w:hAnsi="Bookman Old Style" w:cs="Times New Roman"/>
          <w:sz w:val="20"/>
          <w:szCs w:val="20"/>
        </w:rPr>
        <w:t xml:space="preserve">Saragih, F. dan I. A. Siregar. 2020. Analisis Rasio Keuangan dalam Menilai Kinerja Keuangan Daerah Pemerintah Kota Tebing. </w:t>
      </w:r>
      <w:r w:rsidRPr="00F338BC">
        <w:rPr>
          <w:rFonts w:ascii="Bookman Old Style" w:hAnsi="Bookman Old Style" w:cs="Times New Roman"/>
          <w:i/>
          <w:iCs/>
          <w:sz w:val="20"/>
          <w:szCs w:val="20"/>
        </w:rPr>
        <w:t>Seminar of Social Sciences Engineering dan Humaniora 2020.</w:t>
      </w:r>
    </w:p>
    <w:p w14:paraId="4508B784"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Sijabat, M. Y., C. Saleh, dan A. Wachid. 2015. Analisis Kinerja Keuangan serta Kemampuan Keuangan Pemerintah Daerah dalam Pelaksanaan Otonomi Daerah. (Studi pada Dinas Pendapatan Daerah dan Badan Pengelola Keuangan dan Aset Daerah Kota Malang Tahun Anggaran 2008-2012). </w:t>
      </w:r>
      <w:r w:rsidRPr="00F338BC">
        <w:rPr>
          <w:rFonts w:ascii="Bookman Old Style" w:hAnsi="Bookman Old Style" w:cs="Times New Roman"/>
          <w:i/>
          <w:iCs/>
          <w:sz w:val="20"/>
          <w:szCs w:val="20"/>
        </w:rPr>
        <w:t xml:space="preserve">Jurnal Administrasi Pbulik (JAP), </w:t>
      </w:r>
      <w:r w:rsidRPr="00F338BC">
        <w:rPr>
          <w:rFonts w:ascii="Bookman Old Style" w:hAnsi="Bookman Old Style" w:cs="Times New Roman"/>
          <w:sz w:val="20"/>
          <w:szCs w:val="20"/>
        </w:rPr>
        <w:t>2(2): 236-242.</w:t>
      </w:r>
    </w:p>
    <w:p w14:paraId="7A752B40"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Sugiyono , 2013. “Metode Penelitian Bisnis”. Cetakan XVII. CV Alfabet: Bandung.</w:t>
      </w:r>
    </w:p>
    <w:p w14:paraId="7C093074"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Sugiyono. 2014. </w:t>
      </w:r>
      <w:r w:rsidRPr="00F338BC">
        <w:rPr>
          <w:rFonts w:ascii="Bookman Old Style" w:hAnsi="Bookman Old Style" w:cs="Times New Roman"/>
          <w:i/>
          <w:iCs/>
          <w:sz w:val="20"/>
          <w:szCs w:val="20"/>
        </w:rPr>
        <w:t xml:space="preserve">Metode Penelitian Kuantitatif Kualitatif dan R&amp;D. </w:t>
      </w:r>
      <w:r w:rsidRPr="00F338BC">
        <w:rPr>
          <w:rFonts w:ascii="Bookman Old Style" w:hAnsi="Bookman Old Style" w:cs="Times New Roman"/>
          <w:sz w:val="20"/>
          <w:szCs w:val="20"/>
        </w:rPr>
        <w:t>Cetakan ke-21. Bandung: Alfabeta.</w:t>
      </w:r>
    </w:p>
    <w:p w14:paraId="0794DC3D"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Suprapto Tri, 2006. “Analisis Kinerja Keuangan Pemerintah Daerah Kabupaten Sleman dalam Masa Otonomi Daerah Tahun 2002-2004” Skripsi Universitas Islam Indonesia.</w:t>
      </w:r>
    </w:p>
    <w:p w14:paraId="74D1BAA4"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Susanto, H. (2019). Analisis rasio keuangan untuk mengukur kinerja keuangan pemerintah daerah kota mataram. </w:t>
      </w:r>
      <w:r w:rsidRPr="00F338BC">
        <w:rPr>
          <w:rFonts w:ascii="Bookman Old Style" w:hAnsi="Bookman Old Style" w:cs="Times New Roman"/>
          <w:i/>
          <w:iCs/>
          <w:sz w:val="20"/>
          <w:szCs w:val="20"/>
        </w:rPr>
        <w:t>Jurnal Ilmu Manajemen Dan Bisnis</w:t>
      </w:r>
      <w:r w:rsidRPr="00F338BC">
        <w:rPr>
          <w:rFonts w:ascii="Bookman Old Style" w:hAnsi="Bookman Old Style" w:cs="Times New Roman"/>
          <w:sz w:val="20"/>
          <w:szCs w:val="20"/>
        </w:rPr>
        <w:t xml:space="preserve">, </w:t>
      </w:r>
      <w:r w:rsidRPr="00F338BC">
        <w:rPr>
          <w:rFonts w:ascii="Bookman Old Style" w:hAnsi="Bookman Old Style" w:cs="Times New Roman"/>
          <w:i/>
          <w:iCs/>
          <w:sz w:val="20"/>
          <w:szCs w:val="20"/>
        </w:rPr>
        <w:t>7</w:t>
      </w:r>
      <w:r w:rsidRPr="00F338BC">
        <w:rPr>
          <w:rFonts w:ascii="Bookman Old Style" w:hAnsi="Bookman Old Style" w:cs="Times New Roman"/>
          <w:sz w:val="20"/>
          <w:szCs w:val="20"/>
        </w:rPr>
        <w:t>(1), 81–92.</w:t>
      </w:r>
    </w:p>
    <w:p w14:paraId="2CF22568"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Tobi Regina Maria,Idayanti Farida, 2018. ”Analisis Kinerja Keuangan Pemerintah Kabupaten Flores Timur”.Jurnal Ilmu dan Riset Akuntansi Vol.5, No.8.Agustus.</w:t>
      </w:r>
    </w:p>
    <w:p w14:paraId="6091DC1F"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Ufie Agustinus, 2013. “Kearifan Lokal (Local Wisdom) Budaya Ain Ni Ain Masyarakat Kei Sebagai Sumber Sejarah Lokal Untuk Memperkokoh Kohesi Sosial Siswa” Universitas Pendidikan Indonesia.</w:t>
      </w:r>
    </w:p>
    <w:p w14:paraId="56B68D31"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Utami, R. O. D., L. R. Indrawati, dan G. Jalunggono. 2019. Analisis Pengaruh Kinerja </w:t>
      </w:r>
      <w:r w:rsidRPr="00F338BC">
        <w:rPr>
          <w:rFonts w:ascii="Bookman Old Style" w:hAnsi="Bookman Old Style" w:cs="Times New Roman"/>
          <w:sz w:val="20"/>
          <w:szCs w:val="20"/>
        </w:rPr>
        <w:lastRenderedPageBreak/>
        <w:t xml:space="preserve">Keuangan Terhadap Pertumbuhan Ekonomi di Kabupaten Temanggung Tahun 2001-2018. </w:t>
      </w:r>
      <w:r w:rsidRPr="00F338BC">
        <w:rPr>
          <w:rFonts w:ascii="Bookman Old Style" w:hAnsi="Bookman Old Style" w:cs="Times New Roman"/>
          <w:i/>
          <w:iCs/>
          <w:sz w:val="20"/>
          <w:szCs w:val="20"/>
        </w:rPr>
        <w:t xml:space="preserve">DINAMIC (Directory Journal of Economic), </w:t>
      </w:r>
      <w:r w:rsidRPr="00F338BC">
        <w:rPr>
          <w:rFonts w:ascii="Bookman Old Style" w:hAnsi="Bookman Old Style" w:cs="Times New Roman"/>
          <w:sz w:val="20"/>
          <w:szCs w:val="20"/>
        </w:rPr>
        <w:t>2(1): 144-163.</w:t>
      </w:r>
    </w:p>
    <w:p w14:paraId="34537B46"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 xml:space="preserve">Utomo, D. P. 2015. Analisis Rasio Keuangan APBD sebagai Tolak Ukur Penilaian Kinerja Keuangan pada Pemda Kabupaten Lombok Timur Tahun Anggaran 2007-2009. </w:t>
      </w:r>
      <w:r w:rsidRPr="00F338BC">
        <w:rPr>
          <w:rFonts w:ascii="Bookman Old Style" w:hAnsi="Bookman Old Style" w:cs="Times New Roman"/>
          <w:i/>
          <w:iCs/>
          <w:sz w:val="20"/>
          <w:szCs w:val="20"/>
        </w:rPr>
        <w:t>Jurnal EducatiO</w:t>
      </w:r>
      <w:r w:rsidRPr="00F338BC">
        <w:rPr>
          <w:rFonts w:ascii="Bookman Old Style" w:hAnsi="Bookman Old Style" w:cs="Times New Roman"/>
          <w:sz w:val="20"/>
          <w:szCs w:val="20"/>
        </w:rPr>
        <w:t>, 6(2): 57-80.</w:t>
      </w:r>
    </w:p>
    <w:p w14:paraId="01AD0A8B" w14:textId="77777777" w:rsidR="001506D1" w:rsidRPr="00F338BC" w:rsidRDefault="001506D1" w:rsidP="001506D1">
      <w:pPr>
        <w:widowControl w:val="0"/>
        <w:autoSpaceDE w:val="0"/>
        <w:autoSpaceDN w:val="0"/>
        <w:adjustRightInd w:val="0"/>
        <w:spacing w:after="0" w:line="240" w:lineRule="auto"/>
        <w:ind w:left="567" w:hanging="567"/>
        <w:jc w:val="both"/>
        <w:rPr>
          <w:rFonts w:ascii="Bookman Old Style" w:hAnsi="Bookman Old Style" w:cs="Times New Roman"/>
          <w:sz w:val="20"/>
          <w:szCs w:val="20"/>
        </w:rPr>
      </w:pPr>
      <w:r w:rsidRPr="00F338BC">
        <w:rPr>
          <w:rFonts w:ascii="Bookman Old Style" w:hAnsi="Bookman Old Style" w:cs="Times New Roman"/>
          <w:sz w:val="20"/>
          <w:szCs w:val="20"/>
        </w:rPr>
        <w:t>Wahyudi dan Tarunasari,L.F. 2013.“Mengukur kinerja pemerintah daerah melalui rasio keuangan daerah”.Jurnal Ilmiah Akuntansi Kesatuan.Vol  1.No.2 Tahun.</w:t>
      </w:r>
    </w:p>
    <w:p w14:paraId="6A288495" w14:textId="667A2F5D" w:rsidR="00FB4F63" w:rsidRPr="005A64E2" w:rsidRDefault="001506D1" w:rsidP="001506D1">
      <w:pPr>
        <w:pBdr>
          <w:top w:val="nil"/>
          <w:left w:val="nil"/>
          <w:bottom w:val="nil"/>
          <w:right w:val="nil"/>
          <w:between w:val="nil"/>
        </w:pBdr>
        <w:spacing w:after="0" w:line="240" w:lineRule="auto"/>
        <w:ind w:left="567" w:hanging="567"/>
        <w:rPr>
          <w:rFonts w:ascii="Bookman Old Style" w:hAnsi="Bookman Old Style"/>
          <w:sz w:val="20"/>
          <w:szCs w:val="20"/>
          <w:lang w:val="en-US"/>
        </w:rPr>
      </w:pPr>
      <w:r w:rsidRPr="00F338BC">
        <w:rPr>
          <w:rFonts w:ascii="Bookman Old Style" w:hAnsi="Bookman Old Style" w:cs="Times New Roman"/>
          <w:sz w:val="20"/>
          <w:szCs w:val="20"/>
        </w:rPr>
        <w:t>Wenny Cherrya Dhia, 2012. “Analisis Pengaruh Pendapatan Asli Daerah (PAD) Terhadap Kinerja Pada Pemerintah Kabupaten dan Kota Di Provinsi Sumatera Selatan” Jurnal Ilmiah STIE MDP.Vol.2. No.1 September.</w:t>
      </w:r>
    </w:p>
    <w:sectPr w:rsidR="00FB4F63" w:rsidRPr="005A64E2" w:rsidSect="003307D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845D0" w14:textId="77777777" w:rsidR="00087F89" w:rsidRDefault="00087F89" w:rsidP="00C6009C">
      <w:pPr>
        <w:spacing w:after="0" w:line="240" w:lineRule="auto"/>
      </w:pPr>
      <w:r>
        <w:separator/>
      </w:r>
    </w:p>
  </w:endnote>
  <w:endnote w:type="continuationSeparator" w:id="0">
    <w:p w14:paraId="6C035A28" w14:textId="77777777" w:rsidR="00087F89" w:rsidRDefault="00087F89" w:rsidP="00C6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8C06" w14:textId="3940AD85" w:rsidR="004F785E" w:rsidRDefault="004F785E" w:rsidP="003307DB">
    <w:pPr>
      <w:pStyle w:val="Footer"/>
      <w:jc w:val="right"/>
    </w:pP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464773058"/>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4A0BEE">
          <w:rPr>
            <w:rFonts w:ascii="Bookman Old Style" w:hAnsi="Bookman Old Style"/>
            <w:sz w:val="20"/>
            <w:szCs w:val="20"/>
          </w:rPr>
          <w:t>14</w:t>
        </w:r>
        <w:r w:rsidRPr="00B33BC8">
          <w:rPr>
            <w:rFonts w:ascii="Bookman Old Style" w:hAnsi="Bookman Old Style"/>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D9CC" w14:textId="455FF1A0" w:rsidR="004F785E" w:rsidRPr="00E15747" w:rsidRDefault="004F785E" w:rsidP="00E15747">
    <w:pPr>
      <w:pStyle w:val="Footer"/>
      <w:tabs>
        <w:tab w:val="center" w:pos="4393"/>
        <w:tab w:val="right" w:pos="8787"/>
      </w:tabs>
      <w:rPr>
        <w:rFonts w:ascii="Bookman Old Style" w:hAnsi="Bookman Old Style"/>
        <w:sz w:val="20"/>
        <w:szCs w:val="20"/>
      </w:rPr>
    </w:pPr>
    <w:r>
      <w:rPr>
        <w:rFonts w:ascii="Bookman Old Style" w:hAnsi="Bookman Old Style"/>
        <w:noProof w:val="0"/>
        <w:sz w:val="20"/>
        <w:szCs w:val="20"/>
        <w:lang w:val="en-US"/>
      </w:rPr>
      <w:tab/>
    </w:r>
    <w:r>
      <w:rPr>
        <w:rFonts w:ascii="Bookman Old Style" w:hAnsi="Bookman Old Style"/>
        <w:noProof w:val="0"/>
        <w:sz w:val="20"/>
        <w:szCs w:val="20"/>
        <w:lang w:val="en-US"/>
      </w:rPr>
      <w:tab/>
    </w: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428503920"/>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4A0BEE">
          <w:rPr>
            <w:rFonts w:ascii="Bookman Old Style" w:hAnsi="Bookman Old Style"/>
            <w:sz w:val="20"/>
            <w:szCs w:val="20"/>
          </w:rPr>
          <w:t>13</w:t>
        </w:r>
        <w:r w:rsidRPr="00B33BC8">
          <w:rPr>
            <w:rFonts w:ascii="Bookman Old Style" w:hAnsi="Bookman Old Style"/>
            <w:sz w:val="20"/>
            <w:szCs w:val="20"/>
          </w:rPr>
          <w:fldChar w:fldCharType="end"/>
        </w:r>
      </w:sdtContent>
    </w:sdt>
  </w:p>
  <w:p w14:paraId="0F73F51D" w14:textId="6E90DF7C" w:rsidR="004F785E" w:rsidRPr="006E5860" w:rsidRDefault="004F785E" w:rsidP="006E586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764A" w14:textId="0730A2D1" w:rsidR="004F785E" w:rsidRDefault="004F785E" w:rsidP="003307DB">
    <w:pPr>
      <w:pStyle w:val="Footer"/>
      <w:jc w:val="right"/>
    </w:pP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1506673173"/>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004A0BEE">
          <w:rPr>
            <w:rFonts w:ascii="Bookman Old Style" w:hAnsi="Bookman Old Style"/>
            <w:sz w:val="20"/>
            <w:szCs w:val="20"/>
          </w:rPr>
          <w:t>1</w:t>
        </w:r>
        <w:r w:rsidRPr="00B33BC8">
          <w:rPr>
            <w:rFonts w:ascii="Bookman Old Style" w:hAnsi="Bookman Old Style"/>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0ED9" w14:textId="77777777" w:rsidR="00087F89" w:rsidRDefault="00087F89" w:rsidP="00C6009C">
      <w:pPr>
        <w:spacing w:after="0" w:line="240" w:lineRule="auto"/>
      </w:pPr>
      <w:r>
        <w:separator/>
      </w:r>
    </w:p>
  </w:footnote>
  <w:footnote w:type="continuationSeparator" w:id="0">
    <w:p w14:paraId="1BCD9DEE" w14:textId="77777777" w:rsidR="00087F89" w:rsidRDefault="00087F89" w:rsidP="00C60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69BB" w14:textId="29E81EE4" w:rsidR="004F785E" w:rsidRPr="00183818" w:rsidRDefault="00183818" w:rsidP="00183818">
    <w:pPr>
      <w:pStyle w:val="Header"/>
      <w:rPr>
        <w:rFonts w:ascii="Bookman Old Style" w:hAnsi="Bookman Old Style"/>
        <w:sz w:val="20"/>
        <w:szCs w:val="20"/>
        <w:lang w:val="en-US"/>
      </w:rPr>
    </w:pPr>
    <w:r>
      <w:rPr>
        <w:rFonts w:ascii="Bookman Old Style" w:eastAsia="Garamond" w:hAnsi="Bookman Old Style" w:cs="Garamond"/>
        <w:b/>
        <w:sz w:val="20"/>
        <w:szCs w:val="20"/>
        <w:lang w:val="en-US"/>
      </w:rPr>
      <w:t>Syukur</w:t>
    </w:r>
    <w:r w:rsidRPr="00C70836">
      <w:rPr>
        <w:rFonts w:ascii="Bookman Old Style" w:eastAsia="Garamond" w:hAnsi="Bookman Old Style" w:cs="Garamond"/>
        <w:b/>
        <w:sz w:val="20"/>
        <w:szCs w:val="20"/>
        <w:vertAlign w:val="superscript"/>
      </w:rPr>
      <w:t>1</w:t>
    </w:r>
    <w:r w:rsidRPr="00C70836">
      <w:rPr>
        <w:rFonts w:ascii="Bookman Old Style" w:eastAsia="Garamond" w:hAnsi="Bookman Old Style" w:cs="Garamond"/>
        <w:i/>
        <w:sz w:val="20"/>
        <w:szCs w:val="20"/>
      </w:rPr>
      <w:t xml:space="preserve">, </w:t>
    </w:r>
    <w:r>
      <w:rPr>
        <w:rFonts w:ascii="Bookman Old Style" w:eastAsia="Garamond" w:hAnsi="Bookman Old Style" w:cs="Garamond"/>
        <w:b/>
        <w:sz w:val="20"/>
        <w:szCs w:val="20"/>
        <w:lang w:val="en-US"/>
      </w:rPr>
      <w:t>Majid</w:t>
    </w:r>
    <w:r w:rsidRPr="00C70836">
      <w:rPr>
        <w:rFonts w:ascii="Bookman Old Style" w:eastAsia="Garamond" w:hAnsi="Bookman Old Style" w:cs="Garamond"/>
        <w:b/>
        <w:sz w:val="20"/>
        <w:szCs w:val="20"/>
        <w:vertAlign w:val="superscript"/>
      </w:rPr>
      <w:t>2</w:t>
    </w:r>
    <w:r w:rsidRPr="00C70836">
      <w:rPr>
        <w:rFonts w:ascii="Bookman Old Style" w:eastAsia="Garamond" w:hAnsi="Bookman Old Style" w:cs="Garamond"/>
        <w:i/>
        <w:sz w:val="20"/>
        <w:szCs w:val="20"/>
      </w:rPr>
      <w:t xml:space="preserve">, </w:t>
    </w:r>
    <w:r>
      <w:rPr>
        <w:rFonts w:ascii="Bookman Old Style" w:eastAsia="Garamond" w:hAnsi="Bookman Old Style" w:cs="Garamond"/>
        <w:b/>
        <w:sz w:val="20"/>
        <w:szCs w:val="20"/>
        <w:lang w:val="en-US"/>
      </w:rPr>
      <w:t>Suhartono</w:t>
    </w:r>
    <w:r>
      <w:rPr>
        <w:rFonts w:ascii="Bookman Old Style" w:eastAsia="Garamond" w:hAnsi="Bookman Old Style" w:cs="Garamond"/>
        <w:b/>
        <w:sz w:val="20"/>
        <w:szCs w:val="20"/>
        <w:vertAlign w:val="superscript"/>
        <w:lang w:val="en-US"/>
      </w:rPr>
      <w:t>3</w:t>
    </w:r>
    <w:r w:rsidRPr="00C70836">
      <w:rPr>
        <w:rFonts w:ascii="Bookman Old Style" w:eastAsia="Garamond" w:hAnsi="Bookman Old Style" w:cs="Garamond"/>
        <w:b/>
        <w:sz w:val="20"/>
        <w:szCs w:val="20"/>
      </w:rPr>
      <w:t xml:space="preserve">. </w:t>
    </w:r>
    <w:r>
      <w:rPr>
        <w:rFonts w:ascii="Bookman Old Style" w:eastAsia="Garamond" w:hAnsi="Bookman Old Style" w:cs="Garamond"/>
        <w:sz w:val="20"/>
        <w:szCs w:val="20"/>
        <w:lang w:val="en-US"/>
      </w:rPr>
      <w:t>Analisis Kinerja Keuangan Sebagai Barometer…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23B68" w14:textId="77777777" w:rsidR="00183818" w:rsidRPr="00C70836" w:rsidRDefault="00183818" w:rsidP="00183818">
    <w:pPr>
      <w:pBdr>
        <w:top w:val="nil"/>
        <w:left w:val="nil"/>
        <w:bottom w:val="nil"/>
        <w:right w:val="nil"/>
        <w:between w:val="nil"/>
      </w:pBdr>
      <w:tabs>
        <w:tab w:val="center" w:pos="4320"/>
        <w:tab w:val="right" w:pos="8640"/>
      </w:tabs>
      <w:spacing w:after="0" w:line="240" w:lineRule="auto"/>
      <w:jc w:val="right"/>
      <w:rPr>
        <w:rFonts w:ascii="Bookman Old Style" w:eastAsia="Garamond" w:hAnsi="Bookman Old Style" w:cs="Garamond"/>
        <w:b/>
        <w:color w:val="000000"/>
        <w:sz w:val="20"/>
        <w:szCs w:val="20"/>
        <w:lang w:val="en-US"/>
      </w:rPr>
    </w:pPr>
    <w:r w:rsidRPr="00C70836">
      <w:rPr>
        <w:rFonts w:ascii="Bookman Old Style" w:eastAsia="Garamond" w:hAnsi="Bookman Old Style" w:cs="Garamond"/>
        <w:b/>
        <w:color w:val="000000"/>
        <w:sz w:val="20"/>
        <w:szCs w:val="20"/>
        <w:lang w:val="en-US"/>
      </w:rPr>
      <w:t>ISAFIR</w:t>
    </w:r>
    <w:r w:rsidRPr="00C70836">
      <w:rPr>
        <w:rFonts w:ascii="Bookman Old Style" w:eastAsia="Garamond" w:hAnsi="Bookman Old Style" w:cs="Garamond"/>
        <w:color w:val="000000"/>
        <w:sz w:val="20"/>
        <w:szCs w:val="20"/>
      </w:rPr>
      <w:t xml:space="preserve">:  </w:t>
    </w:r>
    <w:r w:rsidRPr="00C70836">
      <w:rPr>
        <w:rFonts w:ascii="Bookman Old Style" w:eastAsia="Garamond" w:hAnsi="Bookman Old Style" w:cs="Garamond"/>
        <w:color w:val="000000"/>
        <w:sz w:val="20"/>
        <w:szCs w:val="20"/>
        <w:lang w:val="en-US"/>
      </w:rPr>
      <w:t>Islamic Accounting and Financ</w:t>
    </w:r>
    <w:r>
      <w:rPr>
        <w:rFonts w:ascii="Bookman Old Style" w:eastAsia="Garamond" w:hAnsi="Bookman Old Style" w:cs="Garamond"/>
        <w:color w:val="000000"/>
        <w:sz w:val="20"/>
        <w:szCs w:val="20"/>
        <w:lang w:val="en-US"/>
      </w:rPr>
      <w:t>e</w:t>
    </w:r>
    <w:r w:rsidRPr="00C70836">
      <w:rPr>
        <w:rFonts w:ascii="Bookman Old Style" w:eastAsia="Garamond" w:hAnsi="Bookman Old Style" w:cs="Garamond"/>
        <w:color w:val="000000"/>
        <w:sz w:val="20"/>
        <w:szCs w:val="20"/>
        <w:lang w:val="en-US"/>
      </w:rPr>
      <w:t xml:space="preserve"> Review</w:t>
    </w:r>
  </w:p>
  <w:p w14:paraId="79CDE356" w14:textId="77777777" w:rsidR="00183818" w:rsidRPr="00183818" w:rsidRDefault="00183818" w:rsidP="00183818">
    <w:pPr>
      <w:pStyle w:val="Header"/>
      <w:tabs>
        <w:tab w:val="clear" w:pos="4513"/>
        <w:tab w:val="clear" w:pos="9026"/>
      </w:tabs>
      <w:jc w:val="right"/>
      <w:rPr>
        <w:rFonts w:ascii="Bookman Old Style" w:hAnsi="Bookman Old Style"/>
        <w:sz w:val="20"/>
        <w:szCs w:val="20"/>
        <w:lang w:val="en-US"/>
      </w:rPr>
    </w:pPr>
    <w:r w:rsidRPr="00C70836">
      <w:rPr>
        <w:rFonts w:ascii="Bookman Old Style" w:eastAsia="Garamond" w:hAnsi="Bookman Old Style" w:cs="Garamond"/>
        <w:i/>
        <w:color w:val="000000"/>
        <w:sz w:val="20"/>
        <w:szCs w:val="20"/>
      </w:rPr>
      <w:t xml:space="preserve">Volume </w:t>
    </w:r>
    <w:r>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Nomor </w:t>
    </w:r>
    <w:r>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Edisi, Tahun</w:t>
    </w:r>
    <w:r>
      <w:rPr>
        <w:rFonts w:ascii="Bookman Old Style" w:eastAsia="Garamond" w:hAnsi="Bookman Old Style" w:cs="Garamond"/>
        <w:i/>
        <w:color w:val="000000"/>
        <w:sz w:val="20"/>
        <w:szCs w:val="20"/>
        <w:lang w:val="en-US"/>
      </w:rPr>
      <w:t xml:space="preserve"> 2021</w:t>
    </w:r>
  </w:p>
  <w:p w14:paraId="251E9BFC" w14:textId="27CF6D56" w:rsidR="004F785E" w:rsidRPr="00183818" w:rsidRDefault="004F785E" w:rsidP="00183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02D8" w14:textId="77777777" w:rsidR="00183818" w:rsidRPr="00C70836" w:rsidRDefault="00183818" w:rsidP="00183818">
    <w:pPr>
      <w:pBdr>
        <w:top w:val="nil"/>
        <w:left w:val="nil"/>
        <w:bottom w:val="nil"/>
        <w:right w:val="nil"/>
        <w:between w:val="nil"/>
      </w:pBdr>
      <w:tabs>
        <w:tab w:val="center" w:pos="4320"/>
        <w:tab w:val="right" w:pos="8640"/>
      </w:tabs>
      <w:spacing w:after="0" w:line="240" w:lineRule="auto"/>
      <w:jc w:val="right"/>
      <w:rPr>
        <w:rFonts w:ascii="Bookman Old Style" w:eastAsia="Garamond" w:hAnsi="Bookman Old Style" w:cs="Garamond"/>
        <w:b/>
        <w:color w:val="000000"/>
        <w:sz w:val="20"/>
        <w:szCs w:val="20"/>
        <w:lang w:val="en-US"/>
      </w:rPr>
    </w:pPr>
    <w:r w:rsidRPr="00C70836">
      <w:rPr>
        <w:rFonts w:ascii="Bookman Old Style" w:eastAsia="Garamond" w:hAnsi="Bookman Old Style" w:cs="Garamond"/>
        <w:b/>
        <w:color w:val="000000"/>
        <w:sz w:val="20"/>
        <w:szCs w:val="20"/>
        <w:lang w:val="en-US"/>
      </w:rPr>
      <w:t>ISAFIR</w:t>
    </w:r>
    <w:r w:rsidRPr="00C70836">
      <w:rPr>
        <w:rFonts w:ascii="Bookman Old Style" w:eastAsia="Garamond" w:hAnsi="Bookman Old Style" w:cs="Garamond"/>
        <w:color w:val="000000"/>
        <w:sz w:val="20"/>
        <w:szCs w:val="20"/>
      </w:rPr>
      <w:t xml:space="preserve">:  </w:t>
    </w:r>
    <w:r w:rsidRPr="00C70836">
      <w:rPr>
        <w:rFonts w:ascii="Bookman Old Style" w:eastAsia="Garamond" w:hAnsi="Bookman Old Style" w:cs="Garamond"/>
        <w:color w:val="000000"/>
        <w:sz w:val="20"/>
        <w:szCs w:val="20"/>
        <w:lang w:val="en-US"/>
      </w:rPr>
      <w:t>Islamic Accounting and Financ</w:t>
    </w:r>
    <w:r>
      <w:rPr>
        <w:rFonts w:ascii="Bookman Old Style" w:eastAsia="Garamond" w:hAnsi="Bookman Old Style" w:cs="Garamond"/>
        <w:color w:val="000000"/>
        <w:sz w:val="20"/>
        <w:szCs w:val="20"/>
        <w:lang w:val="en-US"/>
      </w:rPr>
      <w:t>e</w:t>
    </w:r>
    <w:r w:rsidRPr="00C70836">
      <w:rPr>
        <w:rFonts w:ascii="Bookman Old Style" w:eastAsia="Garamond" w:hAnsi="Bookman Old Style" w:cs="Garamond"/>
        <w:color w:val="000000"/>
        <w:sz w:val="20"/>
        <w:szCs w:val="20"/>
        <w:lang w:val="en-US"/>
      </w:rPr>
      <w:t xml:space="preserve"> Review</w:t>
    </w:r>
  </w:p>
  <w:p w14:paraId="38B50BC9" w14:textId="77777777" w:rsidR="00183818" w:rsidRPr="00183818" w:rsidRDefault="00183818" w:rsidP="00183818">
    <w:pPr>
      <w:pStyle w:val="Header"/>
      <w:tabs>
        <w:tab w:val="clear" w:pos="4513"/>
        <w:tab w:val="clear" w:pos="9026"/>
      </w:tabs>
      <w:jc w:val="right"/>
      <w:rPr>
        <w:rFonts w:ascii="Bookman Old Style" w:hAnsi="Bookman Old Style"/>
        <w:sz w:val="20"/>
        <w:szCs w:val="20"/>
        <w:lang w:val="en-US"/>
      </w:rPr>
    </w:pPr>
    <w:r w:rsidRPr="00C70836">
      <w:rPr>
        <w:rFonts w:ascii="Bookman Old Style" w:eastAsia="Garamond" w:hAnsi="Bookman Old Style" w:cs="Garamond"/>
        <w:i/>
        <w:color w:val="000000"/>
        <w:sz w:val="20"/>
        <w:szCs w:val="20"/>
      </w:rPr>
      <w:t xml:space="preserve">Volume </w:t>
    </w:r>
    <w:r>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Nomor </w:t>
    </w:r>
    <w:r>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Edisi, Tahun</w:t>
    </w:r>
    <w:r>
      <w:rPr>
        <w:rFonts w:ascii="Bookman Old Style" w:eastAsia="Garamond" w:hAnsi="Bookman Old Style" w:cs="Garamond"/>
        <w:i/>
        <w:color w:val="000000"/>
        <w:sz w:val="20"/>
        <w:szCs w:val="20"/>
        <w:lang w:val="en-US"/>
      </w:rPr>
      <w:t xml:space="preserve"> 2021</w:t>
    </w:r>
  </w:p>
  <w:p w14:paraId="28178ED3" w14:textId="77777777" w:rsidR="004F785E" w:rsidRDefault="004F785E" w:rsidP="003307DB">
    <w:pPr>
      <w:pStyle w:val="Header"/>
      <w:rPr>
        <w:rFonts w:ascii="Bookman Old Style" w:eastAsia="Garamond" w:hAnsi="Bookman Old Style" w:cs="Garamond"/>
        <w:b/>
        <w:color w:val="000000"/>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863"/>
    <w:multiLevelType w:val="multilevel"/>
    <w:tmpl w:val="8FF66CB4"/>
    <w:lvl w:ilvl="0">
      <w:start w:val="1"/>
      <w:numFmt w:val="lowerLetter"/>
      <w:lvlText w:val="%1."/>
      <w:lvlJc w:val="left"/>
      <w:pPr>
        <w:ind w:left="7525" w:hanging="360"/>
      </w:pPr>
    </w:lvl>
    <w:lvl w:ilvl="1">
      <w:start w:val="1"/>
      <w:numFmt w:val="lowerLetter"/>
      <w:lvlText w:val="%2."/>
      <w:lvlJc w:val="left"/>
      <w:pPr>
        <w:ind w:left="8245" w:hanging="360"/>
      </w:pPr>
    </w:lvl>
    <w:lvl w:ilvl="2">
      <w:start w:val="1"/>
      <w:numFmt w:val="lowerRoman"/>
      <w:lvlText w:val="%3."/>
      <w:lvlJc w:val="right"/>
      <w:pPr>
        <w:ind w:left="8965" w:hanging="180"/>
      </w:pPr>
    </w:lvl>
    <w:lvl w:ilvl="3">
      <w:start w:val="1"/>
      <w:numFmt w:val="decimal"/>
      <w:lvlText w:val="%4."/>
      <w:lvlJc w:val="left"/>
      <w:pPr>
        <w:ind w:left="9685" w:hanging="360"/>
      </w:pPr>
    </w:lvl>
    <w:lvl w:ilvl="4">
      <w:start w:val="1"/>
      <w:numFmt w:val="lowerLetter"/>
      <w:lvlText w:val="%5."/>
      <w:lvlJc w:val="left"/>
      <w:pPr>
        <w:ind w:left="10405" w:hanging="360"/>
      </w:pPr>
    </w:lvl>
    <w:lvl w:ilvl="5">
      <w:start w:val="1"/>
      <w:numFmt w:val="lowerRoman"/>
      <w:lvlText w:val="%6."/>
      <w:lvlJc w:val="right"/>
      <w:pPr>
        <w:ind w:left="11125" w:hanging="180"/>
      </w:pPr>
    </w:lvl>
    <w:lvl w:ilvl="6">
      <w:start w:val="1"/>
      <w:numFmt w:val="decimal"/>
      <w:lvlText w:val="%7."/>
      <w:lvlJc w:val="left"/>
      <w:pPr>
        <w:ind w:left="11845" w:hanging="360"/>
      </w:pPr>
    </w:lvl>
    <w:lvl w:ilvl="7">
      <w:start w:val="1"/>
      <w:numFmt w:val="lowerLetter"/>
      <w:lvlText w:val="%8."/>
      <w:lvlJc w:val="left"/>
      <w:pPr>
        <w:ind w:left="12565" w:hanging="360"/>
      </w:pPr>
    </w:lvl>
    <w:lvl w:ilvl="8">
      <w:start w:val="1"/>
      <w:numFmt w:val="lowerRoman"/>
      <w:lvlText w:val="%9."/>
      <w:lvlJc w:val="right"/>
      <w:pPr>
        <w:ind w:left="13285" w:hanging="180"/>
      </w:pPr>
    </w:lvl>
  </w:abstractNum>
  <w:abstractNum w:abstractNumId="1">
    <w:nsid w:val="12696794"/>
    <w:multiLevelType w:val="hybridMultilevel"/>
    <w:tmpl w:val="BDF05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C71"/>
    <w:multiLevelType w:val="hybridMultilevel"/>
    <w:tmpl w:val="5DA4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96086"/>
    <w:multiLevelType w:val="hybridMultilevel"/>
    <w:tmpl w:val="9FFE524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554F7B"/>
    <w:multiLevelType w:val="hybridMultilevel"/>
    <w:tmpl w:val="BC246422"/>
    <w:lvl w:ilvl="0" w:tplc="38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4C407606"/>
    <w:multiLevelType w:val="hybridMultilevel"/>
    <w:tmpl w:val="3BB266CE"/>
    <w:lvl w:ilvl="0" w:tplc="38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4D130FAF"/>
    <w:multiLevelType w:val="hybridMultilevel"/>
    <w:tmpl w:val="9AD6A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F7136"/>
    <w:multiLevelType w:val="multilevel"/>
    <w:tmpl w:val="E9A614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20D0E0A"/>
    <w:multiLevelType w:val="hybridMultilevel"/>
    <w:tmpl w:val="71DC71DC"/>
    <w:lvl w:ilvl="0" w:tplc="38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66FA43DE"/>
    <w:multiLevelType w:val="hybridMultilevel"/>
    <w:tmpl w:val="7A2A3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140A56"/>
    <w:multiLevelType w:val="multilevel"/>
    <w:tmpl w:val="51A48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11324C"/>
    <w:multiLevelType w:val="hybridMultilevel"/>
    <w:tmpl w:val="C8ACF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CD326E"/>
    <w:multiLevelType w:val="hybridMultilevel"/>
    <w:tmpl w:val="957C4D84"/>
    <w:lvl w:ilvl="0" w:tplc="4126AA9A">
      <w:start w:val="1"/>
      <w:numFmt w:val="decimal"/>
      <w:lvlText w:val="%1."/>
      <w:lvlJc w:val="left"/>
      <w:pPr>
        <w:ind w:left="927" w:hanging="360"/>
      </w:pPr>
      <w:rPr>
        <w:rFonts w:ascii="Bookman Old Style" w:hAnsi="Bookman Old Style" w:cs="Times New Roman" w:hint="default"/>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0"/>
  </w:num>
  <w:num w:numId="3">
    <w:abstractNumId w:val="0"/>
  </w:num>
  <w:num w:numId="4">
    <w:abstractNumId w:val="7"/>
  </w:num>
  <w:num w:numId="5">
    <w:abstractNumId w:val="3"/>
  </w:num>
  <w:num w:numId="6">
    <w:abstractNumId w:val="4"/>
  </w:num>
  <w:num w:numId="7">
    <w:abstractNumId w:val="5"/>
  </w:num>
  <w:num w:numId="8">
    <w:abstractNumId w:val="8"/>
  </w:num>
  <w:num w:numId="9">
    <w:abstractNumId w:val="9"/>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TYxsLA0Mzc1NzdU0lEKTi0uzszPAykwqwUA9jDjMiwAAAA="/>
  </w:docVars>
  <w:rsids>
    <w:rsidRoot w:val="00C6009C"/>
    <w:rsid w:val="000153D6"/>
    <w:rsid w:val="00087F89"/>
    <w:rsid w:val="001126F5"/>
    <w:rsid w:val="001506D1"/>
    <w:rsid w:val="00175D42"/>
    <w:rsid w:val="00180705"/>
    <w:rsid w:val="00183818"/>
    <w:rsid w:val="00260D4A"/>
    <w:rsid w:val="002767A4"/>
    <w:rsid w:val="002775C6"/>
    <w:rsid w:val="002958E5"/>
    <w:rsid w:val="002D1E31"/>
    <w:rsid w:val="002D2B10"/>
    <w:rsid w:val="002E6001"/>
    <w:rsid w:val="002F08E4"/>
    <w:rsid w:val="002F2DBC"/>
    <w:rsid w:val="003307DB"/>
    <w:rsid w:val="00337DB5"/>
    <w:rsid w:val="00394CBA"/>
    <w:rsid w:val="00395278"/>
    <w:rsid w:val="00424032"/>
    <w:rsid w:val="00473D12"/>
    <w:rsid w:val="004A0BEE"/>
    <w:rsid w:val="004F785E"/>
    <w:rsid w:val="00520FF1"/>
    <w:rsid w:val="005301F0"/>
    <w:rsid w:val="005318A5"/>
    <w:rsid w:val="0053580A"/>
    <w:rsid w:val="0055189F"/>
    <w:rsid w:val="005A64E2"/>
    <w:rsid w:val="00626BBB"/>
    <w:rsid w:val="006A0E3E"/>
    <w:rsid w:val="006E5860"/>
    <w:rsid w:val="006F14CA"/>
    <w:rsid w:val="00714958"/>
    <w:rsid w:val="00717D28"/>
    <w:rsid w:val="007617A5"/>
    <w:rsid w:val="008164BC"/>
    <w:rsid w:val="008242CB"/>
    <w:rsid w:val="008B4C56"/>
    <w:rsid w:val="008C1CAB"/>
    <w:rsid w:val="008F23BB"/>
    <w:rsid w:val="009177ED"/>
    <w:rsid w:val="00942238"/>
    <w:rsid w:val="0096542C"/>
    <w:rsid w:val="00965B30"/>
    <w:rsid w:val="009E0D3A"/>
    <w:rsid w:val="00A50946"/>
    <w:rsid w:val="00A83447"/>
    <w:rsid w:val="00A87F92"/>
    <w:rsid w:val="00AD5DAD"/>
    <w:rsid w:val="00B20F73"/>
    <w:rsid w:val="00B23860"/>
    <w:rsid w:val="00B3000F"/>
    <w:rsid w:val="00B33BC8"/>
    <w:rsid w:val="00B644C8"/>
    <w:rsid w:val="00B7560B"/>
    <w:rsid w:val="00B84033"/>
    <w:rsid w:val="00B9775B"/>
    <w:rsid w:val="00BA5624"/>
    <w:rsid w:val="00C065A0"/>
    <w:rsid w:val="00C12901"/>
    <w:rsid w:val="00C13F3C"/>
    <w:rsid w:val="00C6009C"/>
    <w:rsid w:val="00C6270B"/>
    <w:rsid w:val="00C65C8F"/>
    <w:rsid w:val="00C70836"/>
    <w:rsid w:val="00CD4EF7"/>
    <w:rsid w:val="00D06EAC"/>
    <w:rsid w:val="00D51ED8"/>
    <w:rsid w:val="00D71740"/>
    <w:rsid w:val="00DB1C30"/>
    <w:rsid w:val="00DF229C"/>
    <w:rsid w:val="00E15747"/>
    <w:rsid w:val="00E20379"/>
    <w:rsid w:val="00E62466"/>
    <w:rsid w:val="00E63271"/>
    <w:rsid w:val="00F2174E"/>
    <w:rsid w:val="00FB4F63"/>
    <w:rsid w:val="00FD63F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6CE0"/>
  <w15:chartTrackingRefBased/>
  <w15:docId w15:val="{9FEE7048-8AF0-42C9-BE02-6EF0AB0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0B"/>
    <w:rPr>
      <w:noProof/>
    </w:rPr>
  </w:style>
  <w:style w:type="paragraph" w:styleId="Heading2">
    <w:name w:val="heading 2"/>
    <w:basedOn w:val="Normal"/>
    <w:next w:val="Normal"/>
    <w:link w:val="Heading2Char"/>
    <w:uiPriority w:val="9"/>
    <w:unhideWhenUsed/>
    <w:qFormat/>
    <w:rsid w:val="00FB4F63"/>
    <w:pPr>
      <w:keepNext/>
      <w:spacing w:before="240" w:after="60" w:line="276" w:lineRule="auto"/>
      <w:outlineLvl w:val="1"/>
    </w:pPr>
    <w:rPr>
      <w:rFonts w:ascii="Calibri Light" w:eastAsia="Times New Roman" w:hAnsi="Calibri Light" w:cs="Times New Roman"/>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9C"/>
    <w:rPr>
      <w:noProof/>
    </w:rPr>
  </w:style>
  <w:style w:type="paragraph" w:styleId="Footer">
    <w:name w:val="footer"/>
    <w:basedOn w:val="Normal"/>
    <w:link w:val="FooterChar"/>
    <w:uiPriority w:val="99"/>
    <w:unhideWhenUsed/>
    <w:rsid w:val="00C60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9C"/>
    <w:rPr>
      <w:noProof/>
    </w:rPr>
  </w:style>
  <w:style w:type="table" w:styleId="TableGrid">
    <w:name w:val="Table Grid"/>
    <w:basedOn w:val="TableNormal"/>
    <w:uiPriority w:val="59"/>
    <w:rsid w:val="00FB4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B4F63"/>
    <w:rPr>
      <w:rFonts w:ascii="Calibri Light" w:eastAsia="Times New Roman" w:hAnsi="Calibri Light" w:cs="Times New Roman"/>
      <w:b/>
      <w:bCs/>
      <w:i/>
      <w:iCs/>
      <w:sz w:val="28"/>
      <w:szCs w:val="28"/>
      <w:lang w:val="en-US"/>
    </w:rPr>
  </w:style>
  <w:style w:type="character" w:styleId="Hyperlink">
    <w:name w:val="Hyperlink"/>
    <w:uiPriority w:val="99"/>
    <w:unhideWhenUsed/>
    <w:rsid w:val="00FB4F63"/>
    <w:rPr>
      <w:color w:val="0563C1"/>
      <w:u w:val="single"/>
    </w:rPr>
  </w:style>
  <w:style w:type="character" w:customStyle="1" w:styleId="FootnoteTextChar">
    <w:name w:val="Footnote Text Char"/>
    <w:link w:val="FootnoteText"/>
    <w:qFormat/>
    <w:rsid w:val="00FB4F63"/>
  </w:style>
  <w:style w:type="paragraph" w:styleId="FootnoteText">
    <w:name w:val="footnote text"/>
    <w:basedOn w:val="Normal"/>
    <w:link w:val="FootnoteTextChar"/>
    <w:unhideWhenUsed/>
    <w:qFormat/>
    <w:rsid w:val="00FB4F63"/>
    <w:rPr>
      <w:noProof w:val="0"/>
    </w:rPr>
  </w:style>
  <w:style w:type="character" w:customStyle="1" w:styleId="FootnoteTextChar1">
    <w:name w:val="Footnote Text Char1"/>
    <w:basedOn w:val="DefaultParagraphFont"/>
    <w:semiHidden/>
    <w:rsid w:val="00FB4F63"/>
    <w:rPr>
      <w:noProof/>
      <w:sz w:val="20"/>
      <w:szCs w:val="20"/>
    </w:rPr>
  </w:style>
  <w:style w:type="character" w:customStyle="1" w:styleId="1">
    <w:name w:val="标题1"/>
    <w:uiPriority w:val="1"/>
    <w:rsid w:val="0096542C"/>
    <w:rPr>
      <w:rFonts w:ascii="Times New Roman" w:eastAsia="Times New Roman" w:hAnsi="Times New Roman"/>
      <w:b/>
      <w:sz w:val="28"/>
    </w:rPr>
  </w:style>
  <w:style w:type="paragraph" w:customStyle="1" w:styleId="Prg1">
    <w:name w:val="#Prg1"/>
    <w:basedOn w:val="ListParagraph"/>
    <w:link w:val="Prg1Char"/>
    <w:qFormat/>
    <w:rsid w:val="006F14CA"/>
    <w:pPr>
      <w:spacing w:after="0" w:line="480" w:lineRule="auto"/>
      <w:ind w:left="0" w:firstLine="567"/>
      <w:jc w:val="both"/>
    </w:pPr>
    <w:rPr>
      <w:rFonts w:ascii="Times New Roman" w:hAnsi="Times New Roman" w:cs="Times New Roman"/>
      <w:sz w:val="24"/>
      <w:szCs w:val="24"/>
    </w:rPr>
  </w:style>
  <w:style w:type="character" w:customStyle="1" w:styleId="Prg1Char">
    <w:name w:val="#Prg1 Char"/>
    <w:basedOn w:val="DefaultParagraphFont"/>
    <w:link w:val="Prg1"/>
    <w:rsid w:val="006F14CA"/>
    <w:rPr>
      <w:rFonts w:ascii="Times New Roman" w:hAnsi="Times New Roman" w:cs="Times New Roman"/>
      <w:noProof/>
      <w:sz w:val="24"/>
      <w:szCs w:val="24"/>
    </w:rPr>
  </w:style>
  <w:style w:type="paragraph" w:styleId="ListParagraph">
    <w:name w:val="List Paragraph"/>
    <w:basedOn w:val="Normal"/>
    <w:link w:val="ListParagraphChar"/>
    <w:uiPriority w:val="34"/>
    <w:qFormat/>
    <w:rsid w:val="006F14CA"/>
    <w:pPr>
      <w:ind w:left="720"/>
      <w:contextualSpacing/>
    </w:pPr>
  </w:style>
  <w:style w:type="character" w:customStyle="1" w:styleId="UnresolvedMention">
    <w:name w:val="Unresolved Mention"/>
    <w:basedOn w:val="DefaultParagraphFont"/>
    <w:uiPriority w:val="99"/>
    <w:semiHidden/>
    <w:unhideWhenUsed/>
    <w:rsid w:val="005A64E2"/>
    <w:rPr>
      <w:color w:val="605E5C"/>
      <w:shd w:val="clear" w:color="auto" w:fill="E1DFDD"/>
    </w:rPr>
  </w:style>
  <w:style w:type="character" w:customStyle="1" w:styleId="ListParagraphChar">
    <w:name w:val="List Paragraph Char"/>
    <w:link w:val="ListParagraph"/>
    <w:uiPriority w:val="34"/>
    <w:rsid w:val="005318A5"/>
    <w:rPr>
      <w:noProof/>
    </w:rPr>
  </w:style>
  <w:style w:type="table" w:styleId="PlainTable2">
    <w:name w:val="Plain Table 2"/>
    <w:basedOn w:val="TableNormal"/>
    <w:uiPriority w:val="42"/>
    <w:rsid w:val="00626BB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E542-C3D0-4392-A015-B412FB01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9063</Words>
  <Characters>51665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Aditiya</dc:creator>
  <cp:keywords/>
  <dc:description/>
  <cp:lastModifiedBy>Lenovo</cp:lastModifiedBy>
  <cp:revision>5</cp:revision>
  <dcterms:created xsi:type="dcterms:W3CDTF">2021-12-31T07:02:00Z</dcterms:created>
  <dcterms:modified xsi:type="dcterms:W3CDTF">2021-12-31T07:33:00Z</dcterms:modified>
</cp:coreProperties>
</file>